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2089" w14:textId="606027AC" w:rsidR="003950DA" w:rsidRDefault="003950DA"/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134"/>
        <w:gridCol w:w="2268"/>
        <w:gridCol w:w="283"/>
        <w:gridCol w:w="2558"/>
      </w:tblGrid>
      <w:tr w:rsidR="003950DA" w:rsidRPr="003950DA" w14:paraId="728D7977" w14:textId="77777777" w:rsidTr="00B5636B">
        <w:trPr>
          <w:trHeight w:val="106"/>
        </w:trPr>
        <w:tc>
          <w:tcPr>
            <w:tcW w:w="5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AD0E59" w14:textId="77777777" w:rsidR="003950DA" w:rsidRPr="003950DA" w:rsidRDefault="003950DA" w:rsidP="003950DA">
            <w:pPr>
              <w:rPr>
                <w:rFonts w:eastAsiaTheme="minorEastAsia"/>
                <w:bCs/>
              </w:rPr>
            </w:pPr>
            <w:r w:rsidRPr="003950DA">
              <w:rPr>
                <w:rFonts w:eastAsiaTheme="minorEastAsia"/>
                <w:bCs/>
              </w:rPr>
              <w:t>Name and Address of Exporter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0C57B5" w14:textId="77777777" w:rsidR="003950DA" w:rsidRPr="003950DA" w:rsidRDefault="003950DA" w:rsidP="003950DA">
            <w:pPr>
              <w:rPr>
                <w:rFonts w:eastAsiaTheme="minorEastAsia"/>
              </w:rPr>
            </w:pPr>
            <w:r w:rsidRPr="003950DA">
              <w:rPr>
                <w:rFonts w:eastAsiaTheme="minorEastAsia"/>
              </w:rPr>
              <w:t>Name and Address of Importer</w:t>
            </w:r>
          </w:p>
        </w:tc>
      </w:tr>
      <w:tr w:rsidR="003950DA" w:rsidRPr="003950DA" w14:paraId="1A438998" w14:textId="77777777" w:rsidTr="00B5636B">
        <w:trPr>
          <w:cantSplit/>
          <w:trHeight w:val="1527"/>
        </w:trPr>
        <w:tc>
          <w:tcPr>
            <w:tcW w:w="538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9CBB5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</w:p>
          <w:p w14:paraId="3388B3CC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  <w:r w:rsidRPr="003950DA">
              <w:rPr>
                <w:rFonts w:eastAsiaTheme="minorEastAsia"/>
                <w:sz w:val="22"/>
                <w:szCs w:val="22"/>
              </w:rPr>
              <w:t>AUSTRALIA</w:t>
            </w:r>
          </w:p>
        </w:tc>
        <w:tc>
          <w:tcPr>
            <w:tcW w:w="5109" w:type="dxa"/>
            <w:gridSpan w:val="3"/>
            <w:tcBorders>
              <w:left w:val="single" w:sz="2" w:space="0" w:color="auto"/>
              <w:bottom w:val="nil"/>
            </w:tcBorders>
          </w:tcPr>
          <w:p w14:paraId="1E66792B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</w:p>
          <w:p w14:paraId="5C433B37" w14:textId="0333A2EE" w:rsidR="003950DA" w:rsidRPr="003950DA" w:rsidRDefault="00BF0EBD" w:rsidP="003950D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color w:val="FF0000"/>
                <w:sz w:val="22"/>
                <w:szCs w:val="22"/>
              </w:rPr>
              <w:t>PAKISTAN</w:t>
            </w:r>
          </w:p>
        </w:tc>
      </w:tr>
      <w:tr w:rsidR="003950DA" w:rsidRPr="003950DA" w14:paraId="306888D4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7"/>
        </w:trPr>
        <w:tc>
          <w:tcPr>
            <w:tcW w:w="53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2532D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03DBFB5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  <w:b/>
              </w:rPr>
            </w:pPr>
            <w:r w:rsidRPr="003950DA">
              <w:rPr>
                <w:rFonts w:eastAsiaTheme="minorEastAsia"/>
                <w:b/>
              </w:rPr>
              <w:t xml:space="preserve">Import Permit </w:t>
            </w:r>
            <w:r w:rsidRPr="003950DA">
              <w:rPr>
                <w:rFonts w:eastAsiaTheme="minorEastAsia"/>
                <w:b/>
                <w:bCs/>
                <w:sz w:val="28"/>
              </w:rPr>
              <w:t>N</w:t>
            </w:r>
            <w:r w:rsidRPr="003950DA">
              <w:rPr>
                <w:rFonts w:eastAsiaTheme="minorEastAsia"/>
                <w:b/>
                <w:bCs/>
                <w:sz w:val="28"/>
                <w:u w:val="single"/>
                <w:vertAlign w:val="superscript"/>
              </w:rPr>
              <w:t>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F08535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  <w:b/>
              </w:rPr>
            </w:pPr>
          </w:p>
          <w:p w14:paraId="2532FEDF" w14:textId="77777777" w:rsidR="003950DA" w:rsidRPr="003950DA" w:rsidRDefault="003950DA" w:rsidP="003950DA">
            <w:pPr>
              <w:rPr>
                <w:rFonts w:eastAsiaTheme="minorEastAsia"/>
              </w:rPr>
            </w:pPr>
            <w:r w:rsidRPr="003950DA">
              <w:rPr>
                <w:rFonts w:eastAsiaTheme="minorEastAsia"/>
              </w:rPr>
              <w:t xml:space="preserve"> </w:t>
            </w:r>
          </w:p>
        </w:tc>
      </w:tr>
      <w:tr w:rsidR="003950DA" w:rsidRPr="003950DA" w14:paraId="3FA558FE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025C" w14:textId="77777777" w:rsidR="003950DA" w:rsidRPr="003950DA" w:rsidRDefault="003950DA" w:rsidP="003950DA">
            <w:pPr>
              <w:keepNext/>
              <w:outlineLvl w:val="0"/>
              <w:rPr>
                <w:rFonts w:eastAsiaTheme="minorEastAsia"/>
                <w:bCs/>
              </w:rPr>
            </w:pPr>
            <w:r w:rsidRPr="003950DA">
              <w:rPr>
                <w:rFonts w:eastAsiaTheme="minorEastAsia"/>
                <w:bCs/>
              </w:rPr>
              <w:t>Description of Animal Reproductive Material</w:t>
            </w:r>
          </w:p>
        </w:tc>
      </w:tr>
      <w:tr w:rsidR="003950DA" w:rsidRPr="003950DA" w14:paraId="01B59A5E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53CC62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Number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A9B6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Kind (Species and type; eg bovine semen)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8A5B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Condition (Fresh/Frozen)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B735D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Identification (straw numbers, packing list)</w:t>
            </w:r>
          </w:p>
        </w:tc>
      </w:tr>
      <w:tr w:rsidR="003950DA" w:rsidRPr="003950DA" w14:paraId="37C74F67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2EEFCAFC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4B004A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56E017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57DF9797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</w:tr>
      <w:tr w:rsidR="003950DA" w:rsidRPr="003950DA" w14:paraId="0189788C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743DEA32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asciiTheme="majorHAnsi" w:eastAsiaTheme="minorEastAsia" w:hAnsiTheme="majorHAnsi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64E80D2" w14:textId="5061231E" w:rsidR="003950DA" w:rsidRPr="003950DA" w:rsidRDefault="00BF0EBD" w:rsidP="003950DA">
            <w:pPr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BOVINE</w:t>
            </w:r>
            <w:r w:rsidR="003950DA" w:rsidRPr="003950DA">
              <w:rPr>
                <w:rFonts w:eastAsiaTheme="minorEastAsia"/>
                <w:b/>
                <w:szCs w:val="24"/>
              </w:rPr>
              <w:t xml:space="preserve"> SEMEN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CB0A71F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eastAsiaTheme="minorEastAsia"/>
                <w:b/>
              </w:rPr>
              <w:t>FROZEN STRAWS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14:paraId="700817E4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eastAsiaTheme="minorEastAsia"/>
                <w:b/>
              </w:rPr>
              <w:t>SEE ATTACHED</w:t>
            </w:r>
          </w:p>
        </w:tc>
      </w:tr>
      <w:tr w:rsidR="003950DA" w:rsidRPr="003950DA" w14:paraId="277D34CD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C0C0C0"/>
              <w:left w:val="single" w:sz="4" w:space="0" w:color="auto"/>
              <w:bottom w:val="single" w:sz="6" w:space="0" w:color="auto"/>
              <w:right w:val="single" w:sz="6" w:space="0" w:color="C0C0C0"/>
            </w:tcBorders>
          </w:tcPr>
          <w:p w14:paraId="11E249EF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313B1CB5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43C92AA7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4" w:space="0" w:color="auto"/>
            </w:tcBorders>
          </w:tcPr>
          <w:p w14:paraId="1776112A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</w:p>
        </w:tc>
      </w:tr>
    </w:tbl>
    <w:p w14:paraId="095F6D53" w14:textId="77777777" w:rsidR="003950DA" w:rsidRPr="003950DA" w:rsidRDefault="003950DA" w:rsidP="003950DA">
      <w:pPr>
        <w:rPr>
          <w:rFonts w:eastAsiaTheme="minorEastAsia"/>
        </w:rPr>
      </w:pPr>
    </w:p>
    <w:p w14:paraId="63DECDB8" w14:textId="7586FCAF" w:rsidR="003950DA" w:rsidRDefault="003950DA"/>
    <w:p w14:paraId="5698B48B" w14:textId="3B5312C9" w:rsidR="003950DA" w:rsidRDefault="003950DA"/>
    <w:p w14:paraId="7D047E22" w14:textId="3067EBBE" w:rsidR="003950DA" w:rsidRDefault="003950DA"/>
    <w:p w14:paraId="1DCBA893" w14:textId="290ECCFF" w:rsidR="003950DA" w:rsidRDefault="003950DA"/>
    <w:p w14:paraId="188B261C" w14:textId="77777777" w:rsidR="003950DA" w:rsidRPr="003950DA" w:rsidRDefault="003950DA" w:rsidP="003950DA">
      <w:pPr>
        <w:rPr>
          <w:rFonts w:eastAsiaTheme="minorEastAsia"/>
        </w:rPr>
      </w:pPr>
    </w:p>
    <w:p w14:paraId="2D41B885" w14:textId="77777777" w:rsidR="003950DA" w:rsidRPr="003950DA" w:rsidRDefault="003950DA" w:rsidP="003950DA">
      <w:pPr>
        <w:rPr>
          <w:rFonts w:eastAsiaTheme="minorEastAsia"/>
        </w:rPr>
      </w:pPr>
    </w:p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287"/>
        <w:gridCol w:w="429"/>
        <w:gridCol w:w="286"/>
        <w:gridCol w:w="285"/>
        <w:gridCol w:w="2005"/>
        <w:gridCol w:w="3727"/>
      </w:tblGrid>
      <w:tr w:rsidR="003950DA" w:rsidRPr="003950DA" w14:paraId="56B73D7F" w14:textId="77777777" w:rsidTr="00B5636B">
        <w:trPr>
          <w:cantSplit/>
          <w:trHeight w:val="398"/>
        </w:trPr>
        <w:tc>
          <w:tcPr>
            <w:tcW w:w="1049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509092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sz w:val="22"/>
              </w:rPr>
            </w:pPr>
          </w:p>
          <w:p w14:paraId="26C70B1B" w14:textId="77777777" w:rsidR="003950DA" w:rsidRPr="003950DA" w:rsidRDefault="003950DA" w:rsidP="003950DA">
            <w:pPr>
              <w:tabs>
                <w:tab w:val="left" w:pos="1755"/>
              </w:tabs>
              <w:rPr>
                <w:sz w:val="22"/>
              </w:rPr>
            </w:pPr>
          </w:p>
          <w:p w14:paraId="3D01CB06" w14:textId="18E7794D" w:rsidR="003950DA" w:rsidRPr="003950DA" w:rsidRDefault="003950DA" w:rsidP="003950DA">
            <w:pPr>
              <w:tabs>
                <w:tab w:val="left" w:pos="1755"/>
              </w:tabs>
              <w:rPr>
                <w:szCs w:val="24"/>
              </w:rPr>
            </w:pPr>
            <w:r w:rsidRPr="003950DA">
              <w:rPr>
                <w:szCs w:val="24"/>
              </w:rPr>
              <w:t>I, Dr ………, an approved ….. (Name of SCC) SCC’s Veterinarian, declare that the goods described in the following pages have complied with the importing country requirements.</w:t>
            </w:r>
          </w:p>
          <w:p w14:paraId="08D67236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sz w:val="22"/>
              </w:rPr>
            </w:pPr>
          </w:p>
          <w:p w14:paraId="25E82A9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  <w:sz w:val="22"/>
              </w:rPr>
            </w:pPr>
            <w:r w:rsidRPr="003950DA">
              <w:rPr>
                <w:rFonts w:eastAsiaTheme="minorEastAsia"/>
                <w:sz w:val="22"/>
              </w:rPr>
              <w:t xml:space="preserve">  </w:t>
            </w:r>
          </w:p>
        </w:tc>
      </w:tr>
      <w:tr w:rsidR="003950DA" w:rsidRPr="003950DA" w14:paraId="70C2A1F6" w14:textId="77777777" w:rsidTr="00B5636B">
        <w:trPr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EBF0C06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28AF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E87A2" w14:textId="77777777" w:rsidR="003950DA" w:rsidRPr="003950DA" w:rsidRDefault="003950DA" w:rsidP="003950DA">
            <w:pPr>
              <w:tabs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2B6255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</w:tr>
      <w:tr w:rsidR="003950DA" w:rsidRPr="003950DA" w14:paraId="5274B94B" w14:textId="77777777" w:rsidTr="00B5636B">
        <w:trPr>
          <w:cantSplit/>
          <w:trHeight w:val="363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5CC5F2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6ABCD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AAEE9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1750CB2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  <w:tr w:rsidR="003950DA" w:rsidRPr="003950DA" w14:paraId="32E863A1" w14:textId="77777777" w:rsidTr="00B5636B">
        <w:trPr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</w:tcPr>
          <w:p w14:paraId="62F547AA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CB214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C92099" w14:textId="77777777" w:rsidR="003950DA" w:rsidRPr="003950DA" w:rsidRDefault="003950DA" w:rsidP="003950DA">
            <w:pPr>
              <w:tabs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3F46C37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  <w:tr w:rsidR="003950DA" w:rsidRPr="003950DA" w14:paraId="50452944" w14:textId="77777777" w:rsidTr="00B5636B">
        <w:trPr>
          <w:cantSplit/>
        </w:trPr>
        <w:tc>
          <w:tcPr>
            <w:tcW w:w="4253" w:type="dxa"/>
            <w:gridSpan w:val="3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</w:tcPr>
          <w:p w14:paraId="1842F5AD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  <w:r w:rsidRPr="003950DA">
              <w:rPr>
                <w:rFonts w:eastAsiaTheme="minorEastAsia"/>
                <w:b/>
                <w:bCs/>
              </w:rPr>
              <w:t xml:space="preserve">Signature </w:t>
            </w:r>
            <w:r w:rsidRPr="003950DA">
              <w:rPr>
                <w:rFonts w:eastAsiaTheme="minorEastAsia"/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D7ADAF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C2F097B" w14:textId="2EB201C4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</w:rPr>
            </w:pPr>
            <w:r w:rsidRPr="003950DA">
              <w:rPr>
                <w:rFonts w:eastAsiaTheme="minorEastAsia"/>
                <w:b/>
                <w:bCs/>
              </w:rPr>
              <w:t xml:space="preserve">Date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38BBE01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1304EBD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3ED7F816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7E55362F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3B852882" w14:textId="77777777" w:rsid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25A8B987" w14:textId="77777777" w:rsidR="00BF0EBD" w:rsidRDefault="00BF0EBD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260CB33E" w14:textId="77777777" w:rsidR="00BF0EBD" w:rsidRPr="003950DA" w:rsidRDefault="00BF0EBD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</w:tr>
      <w:tr w:rsidR="003950DA" w:rsidRPr="003950DA" w14:paraId="244414B9" w14:textId="77777777" w:rsidTr="00B5636B">
        <w:trPr>
          <w:cantSplit/>
        </w:trPr>
        <w:tc>
          <w:tcPr>
            <w:tcW w:w="35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84CE41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D6ACF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B5F6BE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567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5C7924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</w:tbl>
    <w:p w14:paraId="37DB11F4" w14:textId="6A4C83C5" w:rsidR="003950DA" w:rsidRDefault="003950DA"/>
    <w:p w14:paraId="14681D5F" w14:textId="5FFD7CD9" w:rsidR="003950DA" w:rsidRDefault="003950DA"/>
    <w:p w14:paraId="1AAB837A" w14:textId="77777777" w:rsidR="008611DC" w:rsidRDefault="008611DC"/>
    <w:p w14:paraId="001B173E" w14:textId="125DD7A7" w:rsidR="00406BD3" w:rsidRDefault="00406BD3" w:rsidP="00406BD3"/>
    <w:p w14:paraId="3526EE9F" w14:textId="317B1DC3" w:rsidR="003950DA" w:rsidRDefault="003950DA" w:rsidP="00406BD3"/>
    <w:p w14:paraId="5B3185CC" w14:textId="15E6D9A6" w:rsidR="002978BA" w:rsidRDefault="002978BA" w:rsidP="00406BD3"/>
    <w:p w14:paraId="5438766B" w14:textId="77777777" w:rsidR="002978BA" w:rsidRDefault="002978BA" w:rsidP="00406BD3"/>
    <w:p w14:paraId="71CDDABF" w14:textId="0325372C" w:rsidR="003950DA" w:rsidRDefault="003950DA" w:rsidP="00406BD3"/>
    <w:p w14:paraId="45C24F4D" w14:textId="4A691F48" w:rsidR="00B577AD" w:rsidRDefault="00B577AD" w:rsidP="00406BD3"/>
    <w:p w14:paraId="3DE1E3A0" w14:textId="1DE63C21" w:rsidR="00B577AD" w:rsidRDefault="00B577AD" w:rsidP="00406BD3"/>
    <w:p w14:paraId="249D9103" w14:textId="4BD0DD75" w:rsidR="00B577AD" w:rsidRDefault="00B577AD" w:rsidP="00406B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B577AD" w14:paraId="7B31A7ED" w14:textId="77777777" w:rsidTr="00B577AD">
        <w:tc>
          <w:tcPr>
            <w:tcW w:w="10423" w:type="dxa"/>
          </w:tcPr>
          <w:p w14:paraId="29AE9945" w14:textId="1BA9F890" w:rsidR="00B577AD" w:rsidRDefault="00B577AD" w:rsidP="00406BD3"/>
          <w:p w14:paraId="3DDA217F" w14:textId="77777777" w:rsidR="00431562" w:rsidRPr="004B7723" w:rsidRDefault="00431562" w:rsidP="004B7723">
            <w:pPr>
              <w:pStyle w:val="Preformatte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4B7723">
              <w:rPr>
                <w:rFonts w:asciiTheme="minorHAnsi" w:hAnsiTheme="minorHAnsi" w:cstheme="minorHAnsi"/>
                <w:strike/>
                <w:sz w:val="22"/>
                <w:szCs w:val="22"/>
              </w:rPr>
              <w:t>I, Dr ………………………………, a duly authorised government veterinary officer, hereby certify that:</w:t>
            </w:r>
          </w:p>
          <w:p w14:paraId="6AB234AE" w14:textId="77777777" w:rsidR="00AA3BA7" w:rsidRPr="00672210" w:rsidRDefault="00AA3BA7" w:rsidP="00AA3BA7">
            <w:pPr>
              <w:pStyle w:val="NoSpacing"/>
              <w:numPr>
                <w:ilvl w:val="0"/>
                <w:numId w:val="15"/>
              </w:numPr>
              <w:rPr>
                <w:b/>
                <w:bCs/>
              </w:rPr>
            </w:pPr>
            <w:r w:rsidRPr="00695894">
              <w:rPr>
                <w:b/>
                <w:bCs/>
              </w:rPr>
              <w:t>Animal Health Declaration</w:t>
            </w:r>
          </w:p>
          <w:p w14:paraId="519BDED6" w14:textId="77777777" w:rsidR="00AA3BA7" w:rsidRPr="00244682" w:rsidRDefault="00AA3BA7" w:rsidP="00AA3BA7">
            <w:pPr>
              <w:pStyle w:val="NoSpacing"/>
              <w:ind w:left="720"/>
              <w:rPr>
                <w:dstrike/>
              </w:rPr>
            </w:pPr>
            <w:r w:rsidRPr="00244682">
              <w:rPr>
                <w:dstrike/>
              </w:rPr>
              <w:t>Australia is free from bovine spongiform encephalopathy, brucellosis (</w:t>
            </w:r>
            <w:r w:rsidRPr="00244682">
              <w:rPr>
                <w:i/>
                <w:dstrike/>
              </w:rPr>
              <w:t xml:space="preserve">B. abortus </w:t>
            </w:r>
            <w:r w:rsidRPr="00244682">
              <w:rPr>
                <w:dstrike/>
              </w:rPr>
              <w:t xml:space="preserve">and </w:t>
            </w:r>
            <w:r w:rsidRPr="00244682">
              <w:rPr>
                <w:i/>
                <w:dstrike/>
              </w:rPr>
              <w:t>B.melitensis</w:t>
            </w:r>
            <w:r w:rsidRPr="00244682">
              <w:rPr>
                <w:dstrike/>
              </w:rPr>
              <w:t>), contagious bovine pleuropneumonia, foot-and-mouth disease (without vaccination), lumpy skin disease, Rift Valley fever, bovine tuberculosis (Mycobacterium bovis), and vesicular stomatitis.</w:t>
            </w:r>
          </w:p>
          <w:p w14:paraId="63C09999" w14:textId="77777777" w:rsidR="00AA3BA7" w:rsidRDefault="00AA3BA7" w:rsidP="00AA3BA7">
            <w:pPr>
              <w:pStyle w:val="NoSpacing"/>
              <w:ind w:left="851" w:hanging="436"/>
            </w:pPr>
          </w:p>
          <w:p w14:paraId="6ED164F6" w14:textId="77777777" w:rsidR="00AA3BA7" w:rsidRPr="00672210" w:rsidRDefault="00AA3BA7" w:rsidP="00AA3BA7">
            <w:pPr>
              <w:pStyle w:val="NoSpacing"/>
              <w:numPr>
                <w:ilvl w:val="0"/>
                <w:numId w:val="15"/>
              </w:numPr>
              <w:ind w:left="851" w:hanging="436"/>
              <w:rPr>
                <w:b/>
                <w:bCs/>
              </w:rPr>
            </w:pPr>
            <w:r w:rsidRPr="008E4C46">
              <w:rPr>
                <w:b/>
                <w:bCs/>
              </w:rPr>
              <w:t>Semen Collection and Processing Centre</w:t>
            </w:r>
          </w:p>
          <w:p w14:paraId="721B1E29" w14:textId="77777777" w:rsidR="00AA3BA7" w:rsidRDefault="00AA3BA7" w:rsidP="00AA3BA7">
            <w:pPr>
              <w:pStyle w:val="NoSpacing"/>
              <w:numPr>
                <w:ilvl w:val="1"/>
                <w:numId w:val="15"/>
              </w:numPr>
              <w:ind w:left="851" w:hanging="436"/>
            </w:pPr>
            <w:r w:rsidRPr="008E4C46">
              <w:t>The semen was collected from animals that have been kept in a semen collection centre (SCC) approved and supervised by the Department of Agriculture for export.</w:t>
            </w:r>
          </w:p>
          <w:p w14:paraId="15610136" w14:textId="77777777" w:rsidR="00AA3BA7" w:rsidRDefault="00AA3BA7" w:rsidP="00AA3BA7">
            <w:pPr>
              <w:pStyle w:val="NoSpacing"/>
              <w:numPr>
                <w:ilvl w:val="1"/>
                <w:numId w:val="15"/>
              </w:numPr>
              <w:ind w:left="851" w:hanging="436"/>
            </w:pPr>
            <w:r w:rsidRPr="008E4C46">
              <w:t>The semen to be exported has been collected and processed at a facility under the supervision of a veterinarian designated for this purpose by the Department of Agriculture.</w:t>
            </w:r>
          </w:p>
          <w:p w14:paraId="457820E6" w14:textId="77777777" w:rsidR="00AA3BA7" w:rsidRDefault="00AA3BA7" w:rsidP="00AA3BA7">
            <w:pPr>
              <w:pStyle w:val="NoSpacing"/>
              <w:numPr>
                <w:ilvl w:val="1"/>
                <w:numId w:val="15"/>
              </w:numPr>
              <w:ind w:left="851" w:hanging="436"/>
            </w:pPr>
            <w:r w:rsidRPr="008E4C46">
              <w:t>The semen collection centre (SCC) is regularly audited at intervals of no</w:t>
            </w:r>
            <w:r>
              <w:t xml:space="preserve"> </w:t>
            </w:r>
            <w:r w:rsidRPr="006928E7">
              <w:t>greater</w:t>
            </w:r>
            <w:r>
              <w:t xml:space="preserve"> </w:t>
            </w:r>
            <w:r w:rsidRPr="008E4C46">
              <w:t>than 12 months.</w:t>
            </w:r>
          </w:p>
          <w:p w14:paraId="2C92FECF" w14:textId="77777777" w:rsidR="00AA3BA7" w:rsidRPr="008B5017" w:rsidRDefault="00AA3BA7" w:rsidP="00AA3BA7">
            <w:pPr>
              <w:pStyle w:val="NoSpacing"/>
              <w:numPr>
                <w:ilvl w:val="1"/>
                <w:numId w:val="15"/>
              </w:numPr>
              <w:ind w:left="851" w:hanging="436"/>
            </w:pPr>
            <w:r w:rsidRPr="008B5017">
              <w:t xml:space="preserve">The semen is collected, processed, stored and transported in accordance with the current recommendations of the </w:t>
            </w:r>
            <w:r>
              <w:t xml:space="preserve">WOAH </w:t>
            </w:r>
            <w:r w:rsidRPr="008B5017">
              <w:t>Terrestrial Code.</w:t>
            </w:r>
          </w:p>
          <w:p w14:paraId="1E460A37" w14:textId="77777777" w:rsidR="00AA3BA7" w:rsidRDefault="00AA3BA7" w:rsidP="00AA3BA7">
            <w:pPr>
              <w:pStyle w:val="NoSpacing"/>
              <w:ind w:left="851" w:hanging="436"/>
            </w:pPr>
          </w:p>
          <w:p w14:paraId="0002B09C" w14:textId="77777777" w:rsidR="00AA3BA7" w:rsidRPr="00672210" w:rsidRDefault="00AA3BA7" w:rsidP="00AA3BA7">
            <w:pPr>
              <w:pStyle w:val="NoSpacing"/>
              <w:numPr>
                <w:ilvl w:val="0"/>
                <w:numId w:val="15"/>
              </w:numPr>
              <w:ind w:left="851" w:hanging="436"/>
              <w:rPr>
                <w:b/>
                <w:bCs/>
              </w:rPr>
            </w:pPr>
            <w:r w:rsidRPr="00695894">
              <w:rPr>
                <w:b/>
                <w:bCs/>
              </w:rPr>
              <w:t>Donor male/s</w:t>
            </w:r>
          </w:p>
          <w:p w14:paraId="023DEEDF" w14:textId="77777777" w:rsidR="00AA3BA7" w:rsidRDefault="00AA3BA7" w:rsidP="00AA3BA7">
            <w:pPr>
              <w:pStyle w:val="NoSpacing"/>
              <w:numPr>
                <w:ilvl w:val="1"/>
                <w:numId w:val="15"/>
              </w:numPr>
              <w:ind w:left="851" w:hanging="436"/>
            </w:pPr>
            <w:r w:rsidRPr="00057B67">
              <w:t>Were born and raised in Australia.</w:t>
            </w:r>
          </w:p>
          <w:p w14:paraId="1D019C35" w14:textId="77777777" w:rsidR="00AA3BA7" w:rsidRPr="00E17125" w:rsidRDefault="00AA3BA7" w:rsidP="00AA3BA7">
            <w:pPr>
              <w:pStyle w:val="NoSpacing"/>
              <w:numPr>
                <w:ilvl w:val="1"/>
                <w:numId w:val="15"/>
              </w:numPr>
              <w:ind w:left="851" w:hanging="436"/>
            </w:pPr>
            <w:r>
              <w:t>W</w:t>
            </w:r>
            <w:r w:rsidRPr="008B5017">
              <w:t xml:space="preserve">ere examined regularly by the semen collection centre (SCC) veterinarian and there was no evidence of clinical signs of </w:t>
            </w:r>
            <w:r>
              <w:t>WOAH</w:t>
            </w:r>
            <w:r w:rsidRPr="008B5017">
              <w:t xml:space="preserve"> listed diseases transmissible by semen throughout their residence in the SCC and including the day/s of semen collection.</w:t>
            </w:r>
          </w:p>
          <w:p w14:paraId="61D27198" w14:textId="77777777" w:rsidR="00AA3BA7" w:rsidRPr="00542A36" w:rsidRDefault="00AA3BA7" w:rsidP="00AA3BA7">
            <w:pPr>
              <w:pStyle w:val="NoSpacing"/>
              <w:ind w:left="851" w:hanging="436"/>
            </w:pPr>
          </w:p>
          <w:p w14:paraId="615CD1DF" w14:textId="77777777" w:rsidR="00AA3BA7" w:rsidRPr="00672210" w:rsidRDefault="00AA3BA7" w:rsidP="00AA3BA7">
            <w:pPr>
              <w:pStyle w:val="NoSpacing"/>
              <w:numPr>
                <w:ilvl w:val="0"/>
                <w:numId w:val="15"/>
              </w:numPr>
              <w:ind w:left="851" w:hanging="436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Testing Requirements </w:t>
            </w:r>
          </w:p>
          <w:p w14:paraId="40EC494E" w14:textId="77777777" w:rsidR="00AA3BA7" w:rsidRDefault="00AA3BA7" w:rsidP="00AA3BA7">
            <w:pPr>
              <w:pStyle w:val="NoSpacing"/>
              <w:numPr>
                <w:ilvl w:val="1"/>
                <w:numId w:val="15"/>
              </w:numPr>
              <w:ind w:left="851" w:hanging="425"/>
            </w:pPr>
            <w:r w:rsidRPr="00D74A74">
              <w:t>All testing was performed in a National Association of Testing Authorities (NATA) accredited laboratory (if applicable).</w:t>
            </w:r>
          </w:p>
          <w:p w14:paraId="43C50163" w14:textId="77777777" w:rsidR="00AA3BA7" w:rsidRDefault="00AA3BA7" w:rsidP="00AA3BA7">
            <w:pPr>
              <w:pStyle w:val="NoSpacing"/>
              <w:ind w:left="851" w:hanging="425"/>
            </w:pPr>
          </w:p>
          <w:p w14:paraId="77D31AD0" w14:textId="77777777" w:rsidR="00AA3BA7" w:rsidRPr="00794551" w:rsidRDefault="00AA3BA7" w:rsidP="00AA3BA7">
            <w:pPr>
              <w:pStyle w:val="NoSpacing"/>
              <w:numPr>
                <w:ilvl w:val="1"/>
                <w:numId w:val="15"/>
              </w:numPr>
              <w:ind w:left="851" w:hanging="425"/>
              <w:rPr>
                <w:rFonts w:cstheme="minorHAnsi"/>
                <w:b/>
                <w:bCs/>
              </w:rPr>
            </w:pPr>
            <w:r w:rsidRPr="00794551">
              <w:rPr>
                <w:rFonts w:cstheme="minorHAnsi"/>
                <w:b/>
                <w:bCs/>
              </w:rPr>
              <w:t>Bluetongue</w:t>
            </w:r>
          </w:p>
          <w:p w14:paraId="78B89452" w14:textId="77777777" w:rsidR="00AA3BA7" w:rsidRPr="000E6E47" w:rsidRDefault="00AA3BA7" w:rsidP="00AA3BA7">
            <w:pPr>
              <w:pStyle w:val="NoSpacing"/>
              <w:ind w:left="130" w:firstLine="720"/>
            </w:pPr>
            <w:r w:rsidRPr="000E6E47">
              <w:t xml:space="preserve">The donor sire/s were EITHER: </w:t>
            </w:r>
          </w:p>
          <w:p w14:paraId="5C1F0A3E" w14:textId="77777777" w:rsidR="00AA3BA7" w:rsidRDefault="00AA3BA7" w:rsidP="00AA3BA7">
            <w:pPr>
              <w:pStyle w:val="NoSpacing"/>
              <w:numPr>
                <w:ilvl w:val="2"/>
                <w:numId w:val="16"/>
              </w:numPr>
              <w:ind w:left="1843"/>
            </w:pPr>
            <w:r w:rsidRPr="000E6E47">
              <w:t xml:space="preserve">Kept in a bluetongue virus (BTV) free zone for at least 60 days before commencement of, and during, collection of semen; </w:t>
            </w:r>
            <w:r w:rsidRPr="00134F4F">
              <w:rPr>
                <w:b/>
                <w:bCs/>
              </w:rPr>
              <w:t>OR</w:t>
            </w:r>
          </w:p>
          <w:p w14:paraId="2DD8E17D" w14:textId="77777777" w:rsidR="00AA3BA7" w:rsidRDefault="00AA3BA7" w:rsidP="00AA3BA7">
            <w:pPr>
              <w:pStyle w:val="NoSpacing"/>
              <w:numPr>
                <w:ilvl w:val="2"/>
                <w:numId w:val="16"/>
              </w:numPr>
              <w:ind w:left="1843"/>
            </w:pPr>
            <w:r w:rsidRPr="000E6E47">
              <w:t xml:space="preserve">Subjected, with negative results, to a serological test to detect antibodies to the BTV group, between 28 and 60 days after each collection for this consignment; </w:t>
            </w:r>
            <w:r w:rsidRPr="00134F4F">
              <w:rPr>
                <w:b/>
                <w:bCs/>
              </w:rPr>
              <w:t>OR</w:t>
            </w:r>
          </w:p>
          <w:p w14:paraId="744F40A3" w14:textId="77777777" w:rsidR="00AA3BA7" w:rsidRDefault="00AA3BA7" w:rsidP="00AA3BA7">
            <w:pPr>
              <w:pStyle w:val="NoSpacing"/>
              <w:numPr>
                <w:ilvl w:val="2"/>
                <w:numId w:val="16"/>
              </w:numPr>
              <w:ind w:left="1843"/>
            </w:pPr>
            <w:r w:rsidRPr="000E6E47">
              <w:t>Subjected, with negative results, to an agent identification test on blood samples collected at commencement and conclusion of, and at least every 7 days (virus isolation test) or at least every 28 days (PCR test) during, semen collection for this consignment</w:t>
            </w:r>
            <w:r>
              <w:t xml:space="preserve">; </w:t>
            </w:r>
            <w:r w:rsidRPr="00134F4F">
              <w:rPr>
                <w:b/>
                <w:bCs/>
              </w:rPr>
              <w:t>OR</w:t>
            </w:r>
          </w:p>
          <w:p w14:paraId="1F6FB151" w14:textId="77777777" w:rsidR="00AA3BA7" w:rsidRPr="006928E7" w:rsidRDefault="00AA3BA7" w:rsidP="00AA3BA7">
            <w:pPr>
              <w:pStyle w:val="NoSpacing"/>
              <w:numPr>
                <w:ilvl w:val="2"/>
                <w:numId w:val="16"/>
              </w:numPr>
              <w:ind w:left="1843"/>
              <w:rPr>
                <w:sz w:val="28"/>
                <w:szCs w:val="28"/>
              </w:rPr>
            </w:pPr>
            <w:r w:rsidRPr="00A411E9">
              <w:t>Were</w:t>
            </w:r>
            <w:r w:rsidRPr="006928E7">
              <w:rPr>
                <w:rFonts w:cstheme="minorHAnsi"/>
              </w:rPr>
              <w:t xml:space="preserve"> negative to a virus isolation test on </w:t>
            </w:r>
            <w:r>
              <w:rPr>
                <w:rFonts w:cstheme="minorHAnsi"/>
              </w:rPr>
              <w:t>an aliquot</w:t>
            </w:r>
            <w:r w:rsidRPr="006928E7">
              <w:rPr>
                <w:rFonts w:cstheme="minorHAnsi"/>
              </w:rPr>
              <w:t xml:space="preserve"> of frozen semen from </w:t>
            </w:r>
            <w:r>
              <w:rPr>
                <w:rFonts w:cstheme="minorHAnsi"/>
              </w:rPr>
              <w:t xml:space="preserve">each collection for export. </w:t>
            </w:r>
          </w:p>
          <w:p w14:paraId="1AF22CE5" w14:textId="77777777" w:rsidR="00AA3BA7" w:rsidRDefault="00AA3BA7" w:rsidP="00AA3BA7">
            <w:pPr>
              <w:pStyle w:val="NoSpacing"/>
            </w:pPr>
          </w:p>
          <w:p w14:paraId="57B11712" w14:textId="77777777" w:rsidR="00AA3BA7" w:rsidRPr="00594497" w:rsidRDefault="00AA3BA7" w:rsidP="00AA3BA7">
            <w:pPr>
              <w:pStyle w:val="NoSpacing"/>
              <w:numPr>
                <w:ilvl w:val="1"/>
                <w:numId w:val="16"/>
              </w:numPr>
              <w:ind w:left="851" w:hanging="425"/>
            </w:pPr>
            <w:r w:rsidRPr="00594497">
              <w:rPr>
                <w:rFonts w:cstheme="minorHAnsi"/>
                <w:u w:val="single"/>
              </w:rPr>
              <w:t xml:space="preserve">Prior to entering the pre-entry isolation facility </w:t>
            </w:r>
          </w:p>
          <w:p w14:paraId="3FCEEB20" w14:textId="77777777" w:rsidR="00AA3BA7" w:rsidRDefault="00AA3BA7" w:rsidP="00AA3BA7">
            <w:pPr>
              <w:pStyle w:val="NoSpacing"/>
              <w:ind w:left="851"/>
            </w:pPr>
            <w:r>
              <w:t xml:space="preserve">The donor animals should comply with the following requirements prior to entry into isolation at the pre-entry isolation facility: </w:t>
            </w:r>
          </w:p>
          <w:p w14:paraId="001EFF73" w14:textId="77777777" w:rsidR="00AA3BA7" w:rsidRPr="0022200F" w:rsidRDefault="00AA3BA7" w:rsidP="00AA3BA7">
            <w:pPr>
              <w:pStyle w:val="NoSpacing"/>
              <w:numPr>
                <w:ilvl w:val="2"/>
                <w:numId w:val="16"/>
              </w:numPr>
              <w:ind w:left="1843" w:hanging="709"/>
              <w:rPr>
                <w:b/>
                <w:bCs/>
              </w:rPr>
            </w:pPr>
            <w:r w:rsidRPr="0022200F">
              <w:rPr>
                <w:b/>
                <w:bCs/>
              </w:rPr>
              <w:t>Bovine viral diarrhoea (BVD)</w:t>
            </w:r>
          </w:p>
          <w:p w14:paraId="403A8391" w14:textId="77777777" w:rsidR="00AA3BA7" w:rsidRDefault="00AA3BA7" w:rsidP="00AA3BA7">
            <w:pPr>
              <w:pStyle w:val="NoSpacing"/>
              <w:ind w:left="1843"/>
            </w:pPr>
            <w:r>
              <w:t xml:space="preserve">The animals should be subjected to: </w:t>
            </w:r>
          </w:p>
          <w:p w14:paraId="1FD632A3" w14:textId="77777777" w:rsidR="00AA3BA7" w:rsidRDefault="00AA3BA7" w:rsidP="00AA3BA7">
            <w:pPr>
              <w:pStyle w:val="NoSpacing"/>
              <w:numPr>
                <w:ilvl w:val="3"/>
                <w:numId w:val="16"/>
              </w:numPr>
              <w:ind w:left="2977" w:hanging="85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22200F">
              <w:rPr>
                <w:rFonts w:cstheme="minorHAnsi"/>
              </w:rPr>
              <w:t xml:space="preserve"> virus isolation test or a test for virus antigen, with negative results; </w:t>
            </w:r>
            <w:bookmarkStart w:id="0" w:name="_Hlk90292368"/>
            <w:r w:rsidRPr="00134F4F">
              <w:rPr>
                <w:rFonts w:cstheme="minorHAnsi"/>
                <w:b/>
                <w:bCs/>
              </w:rPr>
              <w:t>AND</w:t>
            </w:r>
            <w:bookmarkEnd w:id="0"/>
          </w:p>
          <w:p w14:paraId="77615AB9" w14:textId="77777777" w:rsidR="00AA3BA7" w:rsidRDefault="00AA3BA7" w:rsidP="00AA3BA7">
            <w:pPr>
              <w:pStyle w:val="NoSpacing"/>
              <w:numPr>
                <w:ilvl w:val="3"/>
                <w:numId w:val="16"/>
              </w:numPr>
              <w:ind w:left="2977" w:hanging="850"/>
              <w:rPr>
                <w:rFonts w:cstheme="minorHAnsi"/>
              </w:rPr>
            </w:pPr>
            <w:r w:rsidRPr="000E6E47">
              <w:rPr>
                <w:rFonts w:cstheme="minorHAnsi"/>
              </w:rPr>
              <w:t>A serological test to determine the serological status of every animal.</w:t>
            </w:r>
          </w:p>
          <w:p w14:paraId="6CE25E4B" w14:textId="77777777" w:rsidR="00AA3BA7" w:rsidRPr="002C4980" w:rsidRDefault="00AA3BA7" w:rsidP="00AA3BA7">
            <w:pPr>
              <w:pStyle w:val="NoSpacing"/>
              <w:numPr>
                <w:ilvl w:val="2"/>
                <w:numId w:val="16"/>
              </w:numPr>
              <w:tabs>
                <w:tab w:val="left" w:pos="2127"/>
              </w:tabs>
              <w:ind w:left="1843" w:hanging="709"/>
              <w:rPr>
                <w:rFonts w:cstheme="minorHAnsi"/>
                <w:b/>
                <w:bCs/>
              </w:rPr>
            </w:pPr>
            <w:r w:rsidRPr="002C4980">
              <w:rPr>
                <w:rFonts w:cstheme="minorHAnsi"/>
                <w:b/>
                <w:bCs/>
              </w:rPr>
              <w:t>Infectious bovine rhinotracheitis/infectious pustular vulvovaginitis</w:t>
            </w:r>
            <w:r>
              <w:rPr>
                <w:rFonts w:cstheme="minorHAnsi"/>
                <w:b/>
                <w:bCs/>
              </w:rPr>
              <w:t xml:space="preserve"> (IBR/IPV)</w:t>
            </w:r>
          </w:p>
          <w:p w14:paraId="43486373" w14:textId="77777777" w:rsidR="00AA3BA7" w:rsidRPr="0022200F" w:rsidRDefault="00AA3BA7" w:rsidP="00AA3BA7">
            <w:pPr>
              <w:pStyle w:val="NoSpacing"/>
              <w:ind w:left="1843"/>
              <w:rPr>
                <w:rFonts w:cstheme="minorHAnsi"/>
              </w:rPr>
            </w:pPr>
            <w:r w:rsidRPr="0022200F">
              <w:rPr>
                <w:rFonts w:cstheme="minorHAnsi"/>
              </w:rPr>
              <w:t>If the</w:t>
            </w:r>
            <w:r>
              <w:rPr>
                <w:rFonts w:cstheme="minorHAnsi"/>
              </w:rPr>
              <w:t xml:space="preserve"> semen collection centre (SCC)</w:t>
            </w:r>
            <w:r w:rsidRPr="0022200F">
              <w:rPr>
                <w:rFonts w:cstheme="minorHAnsi"/>
              </w:rPr>
              <w:t> is to be considered as IBR/IPV free, the animals should either:</w:t>
            </w:r>
          </w:p>
          <w:p w14:paraId="4B1C0486" w14:textId="77777777" w:rsidR="00AA3BA7" w:rsidRDefault="00AA3BA7" w:rsidP="00AA3BA7">
            <w:pPr>
              <w:pStyle w:val="NoSpacing"/>
              <w:numPr>
                <w:ilvl w:val="3"/>
                <w:numId w:val="16"/>
              </w:numPr>
              <w:ind w:left="2977" w:hanging="85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22200F">
              <w:rPr>
                <w:rFonts w:cstheme="minorHAnsi"/>
              </w:rPr>
              <w:t>ome from an IBR/IPV free </w:t>
            </w:r>
            <w:hyperlink r:id="rId7" w:anchor="terme_cheptel" w:history="1">
              <w:r w:rsidRPr="002C4980">
                <w:t>herd</w:t>
              </w:r>
            </w:hyperlink>
            <w:r w:rsidRPr="0022200F">
              <w:rPr>
                <w:rFonts w:cstheme="minorHAnsi"/>
              </w:rPr>
              <w:t xml:space="preserve"> as defined </w:t>
            </w:r>
            <w:r>
              <w:rPr>
                <w:rFonts w:cstheme="minorHAnsi"/>
              </w:rPr>
              <w:t>by</w:t>
            </w:r>
            <w:r w:rsidRPr="0022200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the current version of the WOAH Terrestrial Code; </w:t>
            </w:r>
            <w:r w:rsidRPr="00134F4F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</w:t>
            </w:r>
          </w:p>
          <w:p w14:paraId="0CE6690A" w14:textId="77777777" w:rsidR="00AA3BA7" w:rsidRDefault="00AA3BA7" w:rsidP="00AA3BA7">
            <w:pPr>
              <w:pStyle w:val="NoSpacing"/>
              <w:numPr>
                <w:ilvl w:val="3"/>
                <w:numId w:val="16"/>
              </w:numPr>
              <w:ind w:left="2977" w:hanging="85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22200F">
              <w:rPr>
                <w:rFonts w:cstheme="minorHAnsi"/>
              </w:rPr>
              <w:t>e subjected, with negative results, to a serological test for IBR/IPV on a blood sample.</w:t>
            </w:r>
          </w:p>
          <w:p w14:paraId="7E586EBC" w14:textId="77777777" w:rsidR="00AA3BA7" w:rsidRPr="0022200F" w:rsidRDefault="00AA3BA7" w:rsidP="00AA3BA7">
            <w:pPr>
              <w:pStyle w:val="NoSpacing"/>
              <w:ind w:left="2977"/>
              <w:rPr>
                <w:rFonts w:cstheme="minorHAnsi"/>
              </w:rPr>
            </w:pPr>
          </w:p>
          <w:p w14:paraId="219D14CA" w14:textId="77777777" w:rsidR="00AA3BA7" w:rsidRPr="00D74A74" w:rsidRDefault="00AA3BA7" w:rsidP="00AA3BA7">
            <w:pPr>
              <w:pStyle w:val="NoSpacing"/>
              <w:numPr>
                <w:ilvl w:val="1"/>
                <w:numId w:val="16"/>
              </w:numPr>
              <w:ind w:left="851" w:hanging="426"/>
              <w:rPr>
                <w:u w:val="single"/>
              </w:rPr>
            </w:pPr>
            <w:r w:rsidRPr="00D74A74">
              <w:rPr>
                <w:u w:val="single"/>
              </w:rPr>
              <w:lastRenderedPageBreak/>
              <w:t>Testing in the pre-entry isolation facility prior to entering the semen collection facilities</w:t>
            </w:r>
          </w:p>
          <w:p w14:paraId="223351D7" w14:textId="77777777" w:rsidR="00AA3BA7" w:rsidRPr="00D74A74" w:rsidRDefault="00AA3BA7" w:rsidP="00AA3BA7">
            <w:pPr>
              <w:pStyle w:val="NoSpacing"/>
              <w:ind w:left="851"/>
            </w:pPr>
            <w:r w:rsidRPr="00D74A74">
              <w:t>Prior to entering the semen collection facilities of the </w:t>
            </w:r>
            <w:hyperlink r:id="rId8" w:anchor="terme_centre_d_insemination_artificielle" w:history="1">
              <w:r w:rsidRPr="00D74A74">
                <w:rPr>
                  <w:rStyle w:val="Hyperlink"/>
                </w:rPr>
                <w:t>artificial insemination centre</w:t>
              </w:r>
            </w:hyperlink>
            <w:r w:rsidRPr="00D74A74">
              <w:t>, bulls and teaser animals should be kept in a pre-entry isolation facility for at least 28 days. The animals should be tested as described below a minimum of 21 days after entering the pre-entry isolation facility</w:t>
            </w:r>
            <w:r>
              <w:t>. All the results should be negative except in the case of BVD antibody serological testing.</w:t>
            </w:r>
          </w:p>
          <w:p w14:paraId="25D77162" w14:textId="77777777" w:rsidR="00AA3BA7" w:rsidRPr="00594497" w:rsidRDefault="00AA3BA7" w:rsidP="00AA3BA7">
            <w:pPr>
              <w:pStyle w:val="NoSpacing"/>
              <w:numPr>
                <w:ilvl w:val="2"/>
                <w:numId w:val="16"/>
              </w:numPr>
              <w:ind w:left="1843"/>
              <w:rPr>
                <w:b/>
                <w:bCs/>
              </w:rPr>
            </w:pPr>
            <w:r w:rsidRPr="00594497">
              <w:rPr>
                <w:b/>
                <w:bCs/>
              </w:rPr>
              <w:t xml:space="preserve">Bovine viral diarrhoea (BVD) </w:t>
            </w:r>
          </w:p>
          <w:p w14:paraId="552592FE" w14:textId="77777777" w:rsidR="00AA3BA7" w:rsidRDefault="00AA3BA7" w:rsidP="00AA3BA7">
            <w:pPr>
              <w:pStyle w:val="NoSpacing"/>
              <w:numPr>
                <w:ilvl w:val="3"/>
                <w:numId w:val="16"/>
              </w:numPr>
              <w:ind w:left="2977" w:hanging="850"/>
            </w:pPr>
            <w:r w:rsidRPr="000E6E47">
              <w:t>The animals should be subjected to a virus isolation test or a test for virus antigen, with negative results. Only when all the animals in pre-entry isolation have had negative results, may the animals enter the semen collection facilities</w:t>
            </w:r>
            <w:r>
              <w:t>;</w:t>
            </w:r>
            <w:r w:rsidRPr="00134F4F">
              <w:t xml:space="preserve"> </w:t>
            </w:r>
            <w:r w:rsidRPr="00134F4F">
              <w:rPr>
                <w:b/>
                <w:bCs/>
              </w:rPr>
              <w:t>AND</w:t>
            </w:r>
          </w:p>
          <w:p w14:paraId="1D8504AD" w14:textId="77777777" w:rsidR="00AA3BA7" w:rsidRDefault="00AA3BA7" w:rsidP="00AA3BA7">
            <w:pPr>
              <w:pStyle w:val="NoSpacing"/>
              <w:numPr>
                <w:ilvl w:val="3"/>
                <w:numId w:val="16"/>
              </w:numPr>
              <w:ind w:left="2977" w:hanging="850"/>
            </w:pPr>
            <w:r w:rsidRPr="000E6E47">
              <w:t>All animals should be subjected to a serological test to determine the presence or absence of BVD antibodies</w:t>
            </w:r>
            <w:r>
              <w:t xml:space="preserve">; </w:t>
            </w:r>
            <w:r w:rsidRPr="00134F4F">
              <w:rPr>
                <w:b/>
                <w:bCs/>
              </w:rPr>
              <w:t>AND</w:t>
            </w:r>
          </w:p>
          <w:p w14:paraId="131111A1" w14:textId="77777777" w:rsidR="00AA3BA7" w:rsidRDefault="00AA3BA7" w:rsidP="00AA3BA7">
            <w:pPr>
              <w:pStyle w:val="NoSpacing"/>
              <w:numPr>
                <w:ilvl w:val="3"/>
                <w:numId w:val="16"/>
              </w:numPr>
              <w:ind w:left="2977" w:hanging="850"/>
            </w:pPr>
            <w:r w:rsidRPr="000E6E47">
              <w:t>Only if no seroconversion occurs in the animals which tested seronegative before entry into the pre-entry isolation facility, may any animal (seronegative or seropositive) be allowed entry into the semen collection facilities</w:t>
            </w:r>
            <w:r>
              <w:t xml:space="preserve">; </w:t>
            </w:r>
            <w:r w:rsidRPr="00134F4F">
              <w:rPr>
                <w:b/>
                <w:bCs/>
              </w:rPr>
              <w:t>AND</w:t>
            </w:r>
          </w:p>
          <w:p w14:paraId="10DE0A7C" w14:textId="77777777" w:rsidR="00AA3BA7" w:rsidRDefault="00AA3BA7" w:rsidP="00AA3BA7">
            <w:pPr>
              <w:pStyle w:val="NoSpacing"/>
              <w:numPr>
                <w:ilvl w:val="3"/>
                <w:numId w:val="16"/>
              </w:numPr>
              <w:ind w:left="2977" w:hanging="850"/>
            </w:pPr>
            <w:r w:rsidRPr="000E6E47">
              <w:t>If seroconversion occurs, all the animals that remain seronegative should be kept in pre-entry isolation until there is no more seroconversion in the group for a period of three weeks. Serologically positive animals may be allowed entry into the semen collection facilities.</w:t>
            </w:r>
          </w:p>
          <w:p w14:paraId="3144E4FB" w14:textId="77777777" w:rsidR="00AA3BA7" w:rsidRDefault="00AA3BA7" w:rsidP="00AA3BA7">
            <w:pPr>
              <w:pStyle w:val="NoSpacing"/>
              <w:numPr>
                <w:ilvl w:val="2"/>
                <w:numId w:val="16"/>
              </w:numPr>
              <w:tabs>
                <w:tab w:val="left" w:pos="2127"/>
              </w:tabs>
              <w:ind w:left="1843" w:hanging="709"/>
              <w:rPr>
                <w:rFonts w:cstheme="minorHAnsi"/>
                <w:b/>
                <w:bCs/>
              </w:rPr>
            </w:pPr>
            <w:r w:rsidRPr="002C4980">
              <w:rPr>
                <w:rFonts w:cstheme="minorHAnsi"/>
                <w:b/>
                <w:bCs/>
              </w:rPr>
              <w:t>Infectious bovine rhinotracheitis/infectious pustular vulvovaginitis</w:t>
            </w:r>
          </w:p>
          <w:p w14:paraId="3B1131EC" w14:textId="77777777" w:rsidR="00AA3BA7" w:rsidRDefault="00AA3BA7" w:rsidP="00AA3BA7">
            <w:pPr>
              <w:pStyle w:val="NoSpacing"/>
              <w:numPr>
                <w:ilvl w:val="3"/>
                <w:numId w:val="16"/>
              </w:numPr>
              <w:ind w:left="2977" w:hanging="850"/>
            </w:pPr>
            <w:r w:rsidRPr="00590ACB">
              <w:t>If the </w:t>
            </w:r>
            <w:hyperlink r:id="rId9" w:anchor="terme_centre_d_insemination_artificielle" w:history="1">
              <w:r>
                <w:rPr>
                  <w:rStyle w:val="Hyperlink"/>
                </w:rPr>
                <w:t>semen collection</w:t>
              </w:r>
              <w:r w:rsidRPr="00590ACB">
                <w:rPr>
                  <w:rStyle w:val="Hyperlink"/>
                </w:rPr>
                <w:t xml:space="preserve"> centre</w:t>
              </w:r>
            </w:hyperlink>
            <w:r w:rsidRPr="00590ACB">
              <w:t> is to be considered as IBR/IPV free, the animals should be subjected, with negative results, to a diagnostic test for IBR/IPV on a blood sample. If any animal tests positive, the animal should be removed immediately from the pre-entry isolation facility and the other animals of the same group should remain in pre-entry isolation and be retested, with negative results, not less than 21 days after removal of the positive animal.</w:t>
            </w:r>
          </w:p>
          <w:p w14:paraId="1DB5022E" w14:textId="77777777" w:rsidR="00AA3BA7" w:rsidRPr="00594497" w:rsidRDefault="00AA3BA7" w:rsidP="00AA3BA7">
            <w:pPr>
              <w:pStyle w:val="NoSpacing"/>
              <w:numPr>
                <w:ilvl w:val="3"/>
                <w:numId w:val="16"/>
              </w:numPr>
              <w:ind w:left="2977" w:hanging="850"/>
            </w:pPr>
            <w:r w:rsidRPr="00594497">
              <w:t xml:space="preserve">If the </w:t>
            </w:r>
            <w:r>
              <w:t xml:space="preserve">semen collection </w:t>
            </w:r>
            <w:r w:rsidRPr="00594497">
              <w:t xml:space="preserve">centre is not IBR/IPV free: </w:t>
            </w:r>
          </w:p>
          <w:p w14:paraId="44215136" w14:textId="77777777" w:rsidR="00AA3BA7" w:rsidRDefault="00AA3BA7" w:rsidP="00AA3BA7">
            <w:pPr>
              <w:pStyle w:val="NoSpacing"/>
              <w:numPr>
                <w:ilvl w:val="4"/>
                <w:numId w:val="16"/>
              </w:numPr>
              <w:ind w:left="4395"/>
            </w:pPr>
            <w:r>
              <w:t>T</w:t>
            </w:r>
            <w:r w:rsidRPr="00861A4D">
              <w:t xml:space="preserve">he donor animals were held in isolation during the period of collection and for the 30 days following collection and were subjected to a diagnostic test for IBR/IPV on a blood sample taken at least 21 days after collection of the semen, with negative results; </w:t>
            </w:r>
            <w:r w:rsidRPr="00134F4F">
              <w:rPr>
                <w:b/>
                <w:bCs/>
              </w:rPr>
              <w:t>OR</w:t>
            </w:r>
          </w:p>
          <w:p w14:paraId="4D356ECA" w14:textId="77777777" w:rsidR="00AA3BA7" w:rsidRPr="00861A4D" w:rsidRDefault="00AA3BA7" w:rsidP="00AA3BA7">
            <w:pPr>
              <w:pStyle w:val="NoSpacing"/>
              <w:numPr>
                <w:ilvl w:val="4"/>
                <w:numId w:val="16"/>
              </w:numPr>
              <w:ind w:left="4395"/>
            </w:pPr>
            <w:r>
              <w:t>I</w:t>
            </w:r>
            <w:r w:rsidRPr="00861A4D">
              <w:t>f the serological status of the bull is unknown or if the bull is serologically positive, an aliquot of each semen collection was subjected to a virus isolation test or PCR, performed in accordance with the </w:t>
            </w:r>
            <w:hyperlink r:id="rId10" w:anchor="terme_manuel_terrestre" w:history="1">
              <w:r w:rsidRPr="00861A4D">
                <w:rPr>
                  <w:rStyle w:val="Hyperlink"/>
                </w:rPr>
                <w:t>Terrestrial Manual</w:t>
              </w:r>
            </w:hyperlink>
            <w:r w:rsidRPr="00861A4D">
              <w:t>, with negative results.</w:t>
            </w:r>
          </w:p>
          <w:p w14:paraId="15E823FC" w14:textId="77777777" w:rsidR="00AA3BA7" w:rsidRDefault="00AA3BA7" w:rsidP="00AA3BA7">
            <w:pPr>
              <w:pStyle w:val="NoSpacing"/>
            </w:pPr>
          </w:p>
          <w:p w14:paraId="05B943E8" w14:textId="77777777" w:rsidR="00AA3BA7" w:rsidRPr="00594497" w:rsidRDefault="00AA3BA7" w:rsidP="00AA3BA7">
            <w:pPr>
              <w:pStyle w:val="NoSpacing"/>
              <w:numPr>
                <w:ilvl w:val="1"/>
                <w:numId w:val="16"/>
              </w:numPr>
              <w:ind w:left="851" w:hanging="426"/>
              <w:rPr>
                <w:u w:val="single"/>
              </w:rPr>
            </w:pPr>
            <w:r w:rsidRPr="00594497">
              <w:rPr>
                <w:u w:val="single"/>
              </w:rPr>
              <w:t>Testing programme</w:t>
            </w:r>
            <w:r>
              <w:rPr>
                <w:u w:val="single"/>
              </w:rPr>
              <w:t xml:space="preserve"> </w:t>
            </w:r>
            <w:r w:rsidRPr="00594497">
              <w:rPr>
                <w:u w:val="single"/>
              </w:rPr>
              <w:t>in the semen collection facilities</w:t>
            </w:r>
          </w:p>
          <w:p w14:paraId="2F6EC817" w14:textId="77777777" w:rsidR="00AA3BA7" w:rsidRDefault="00AA3BA7" w:rsidP="00AA3BA7">
            <w:pPr>
              <w:pStyle w:val="NoSpacing"/>
              <w:ind w:left="851"/>
            </w:pPr>
            <w:r w:rsidRPr="00594497">
              <w:t>All bulls and teasers resident</w:t>
            </w:r>
            <w:r>
              <w:t xml:space="preserve"> for more than 12 months</w:t>
            </w:r>
            <w:r w:rsidRPr="00594497">
              <w:t xml:space="preserve"> in the semen collection facilities should be tested at least annually for the following diseases, with negative results, where the country or </w:t>
            </w:r>
            <w:hyperlink r:id="rId11" w:anchor="terme_zone_region" w:history="1">
              <w:r w:rsidRPr="00594497">
                <w:rPr>
                  <w:rStyle w:val="Hyperlink"/>
                </w:rPr>
                <w:t>zone</w:t>
              </w:r>
            </w:hyperlink>
            <w:r w:rsidRPr="00594497">
              <w:t> where the semen collection facilities are located is not free:</w:t>
            </w:r>
          </w:p>
          <w:p w14:paraId="47FEE5A9" w14:textId="77777777" w:rsidR="00AA3BA7" w:rsidRPr="00594497" w:rsidRDefault="00AA3BA7" w:rsidP="00AA3BA7">
            <w:pPr>
              <w:pStyle w:val="NoSpacing"/>
              <w:numPr>
                <w:ilvl w:val="2"/>
                <w:numId w:val="16"/>
              </w:numPr>
              <w:ind w:left="1843"/>
              <w:rPr>
                <w:b/>
                <w:bCs/>
              </w:rPr>
            </w:pPr>
            <w:r w:rsidRPr="00594497">
              <w:rPr>
                <w:b/>
                <w:bCs/>
              </w:rPr>
              <w:t>Bovine Viral Diarrhoea (BVD)</w:t>
            </w:r>
          </w:p>
          <w:p w14:paraId="18BD4CEE" w14:textId="77777777" w:rsidR="00AA3BA7" w:rsidRDefault="00AA3BA7" w:rsidP="00AA3BA7">
            <w:pPr>
              <w:pStyle w:val="NoSpacing"/>
              <w:numPr>
                <w:ilvl w:val="3"/>
                <w:numId w:val="16"/>
              </w:numPr>
              <w:ind w:left="2835"/>
            </w:pPr>
            <w:r w:rsidRPr="00594497">
              <w:t>Animals negative to previous serological tests should be retested to confirm absence of antibodies.</w:t>
            </w:r>
            <w:r>
              <w:t xml:space="preserve"> </w:t>
            </w:r>
            <w:r w:rsidRPr="00594497">
              <w:t>Should an animal become serologically positive, every ejaculate of that animal collected since the last negative test should be either discarded or tested for virus with negative results</w:t>
            </w:r>
            <w:r>
              <w:t xml:space="preserve">; </w:t>
            </w:r>
            <w:r w:rsidRPr="00134F4F">
              <w:rPr>
                <w:b/>
                <w:bCs/>
              </w:rPr>
              <w:t>AND</w:t>
            </w:r>
          </w:p>
          <w:p w14:paraId="313CF358" w14:textId="77777777" w:rsidR="00AA3BA7" w:rsidRPr="00594497" w:rsidRDefault="00AA3BA7" w:rsidP="00AA3BA7">
            <w:pPr>
              <w:pStyle w:val="NoSpacing"/>
              <w:numPr>
                <w:ilvl w:val="3"/>
                <w:numId w:val="16"/>
              </w:numPr>
              <w:ind w:left="2835"/>
            </w:pPr>
            <w:r w:rsidRPr="007C60D6">
              <w:t>Prior to the initial dispatch of semen from BVD serologically positive bulls, a semen sample from each animal should be subjected to a virus isolation or virus antigen test for BVD. In the event of a positive result, the bull should be removed from the centre and all of its semen destroyed.</w:t>
            </w:r>
          </w:p>
          <w:p w14:paraId="0A50493E" w14:textId="77777777" w:rsidR="00AA3BA7" w:rsidRPr="00590ACB" w:rsidRDefault="00AA3BA7" w:rsidP="00AA3BA7">
            <w:pPr>
              <w:pStyle w:val="NoSpacing"/>
              <w:numPr>
                <w:ilvl w:val="2"/>
                <w:numId w:val="16"/>
              </w:numPr>
              <w:tabs>
                <w:tab w:val="left" w:pos="2127"/>
              </w:tabs>
              <w:ind w:left="1843" w:hanging="709"/>
              <w:rPr>
                <w:rFonts w:cstheme="minorHAnsi"/>
                <w:b/>
                <w:bCs/>
              </w:rPr>
            </w:pPr>
            <w:r w:rsidRPr="002C4980">
              <w:rPr>
                <w:rFonts w:cstheme="minorHAnsi"/>
                <w:b/>
                <w:bCs/>
              </w:rPr>
              <w:t>Infectious bovine rhinotracheitis/infectious pustular vulvovaginitis</w:t>
            </w:r>
          </w:p>
          <w:p w14:paraId="451693EF" w14:textId="77777777" w:rsidR="00AA3BA7" w:rsidRPr="00EC0493" w:rsidRDefault="00AA3BA7" w:rsidP="00AA3BA7">
            <w:pPr>
              <w:pStyle w:val="NoSpacing"/>
              <w:ind w:left="1843" w:firstLine="11"/>
            </w:pPr>
            <w:r w:rsidRPr="00EC0493">
              <w:t>Diagnostic tests on blood samples for IBR/IPV of all breeding bulls repeated at maximum intervals of 12 months.</w:t>
            </w:r>
          </w:p>
          <w:p w14:paraId="0E360B73" w14:textId="77777777" w:rsidR="00AA3BA7" w:rsidRPr="00EC0493" w:rsidRDefault="00AA3BA7" w:rsidP="00AA3BA7">
            <w:pPr>
              <w:pStyle w:val="NoSpacing"/>
            </w:pPr>
          </w:p>
          <w:p w14:paraId="4A61E32A" w14:textId="77777777" w:rsidR="00AA3BA7" w:rsidRPr="00EC0493" w:rsidRDefault="00AA3BA7" w:rsidP="00AA3BA7">
            <w:pPr>
              <w:pStyle w:val="NoSpacing"/>
              <w:numPr>
                <w:ilvl w:val="0"/>
                <w:numId w:val="16"/>
              </w:numPr>
              <w:ind w:left="851" w:hanging="425"/>
              <w:rPr>
                <w:b/>
                <w:bCs/>
              </w:rPr>
            </w:pPr>
            <w:r w:rsidRPr="00EC0493">
              <w:rPr>
                <w:b/>
                <w:bCs/>
              </w:rPr>
              <w:lastRenderedPageBreak/>
              <w:t xml:space="preserve">Semen Storage and Transport </w:t>
            </w:r>
          </w:p>
          <w:p w14:paraId="2854986D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left="851" w:hanging="425"/>
              <w:textAlignment w:val="baseline"/>
              <w:rPr>
                <w:rFonts w:ascii="Calibri" w:hAnsi="Calibri"/>
                <w:sz w:val="22"/>
                <w:szCs w:val="22"/>
              </w:rPr>
            </w:pPr>
            <w:bookmarkStart w:id="1" w:name="_Hlk95901638"/>
            <w:r w:rsidRPr="00EC0493">
              <w:rPr>
                <w:rFonts w:ascii="Calibri" w:hAnsi="Calibri"/>
                <w:sz w:val="22"/>
                <w:szCs w:val="22"/>
              </w:rPr>
              <w:t>5.1.</w:t>
            </w:r>
            <w:bookmarkStart w:id="2" w:name="_Hlk95291329"/>
            <w:r w:rsidRPr="00EC049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C0493">
              <w:rPr>
                <w:rFonts w:ascii="Calibri" w:hAnsi="Calibri"/>
                <w:sz w:val="22"/>
                <w:szCs w:val="22"/>
              </w:rPr>
              <w:tab/>
              <w:t xml:space="preserve">The semen straws/vials were only stored with other semen or embryos of equivalent health status. </w:t>
            </w:r>
            <w:bookmarkEnd w:id="2"/>
          </w:p>
          <w:p w14:paraId="50686317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left="851" w:hanging="425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EC0493">
              <w:rPr>
                <w:rFonts w:ascii="Calibri" w:hAnsi="Calibri"/>
                <w:sz w:val="22"/>
                <w:szCs w:val="22"/>
              </w:rPr>
              <w:t xml:space="preserve">5.2.  The transport container in which the semen is to be transported to Pakistan is new or disinfected and is free of contamination. </w:t>
            </w:r>
          </w:p>
          <w:p w14:paraId="4FAE4CDC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left="131" w:firstLine="720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EC0493">
              <w:rPr>
                <w:rFonts w:ascii="Calibri" w:hAnsi="Calibri"/>
                <w:sz w:val="22"/>
                <w:szCs w:val="22"/>
              </w:rPr>
              <w:t xml:space="preserve">*If the transport container has been disinfected: </w:t>
            </w:r>
          </w:p>
          <w:p w14:paraId="6CC77627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left="1134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EC0493">
              <w:rPr>
                <w:rFonts w:ascii="Calibri" w:hAnsi="Calibri"/>
                <w:sz w:val="22"/>
                <w:szCs w:val="22"/>
              </w:rPr>
              <w:t xml:space="preserve">i) Disinfectant (active chemical) _______________________________ </w:t>
            </w:r>
          </w:p>
          <w:p w14:paraId="3B0C9507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left="1134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EC0493">
              <w:rPr>
                <w:rFonts w:ascii="Calibri" w:hAnsi="Calibri"/>
                <w:sz w:val="22"/>
                <w:szCs w:val="22"/>
              </w:rPr>
              <w:t xml:space="preserve">ii) Date of disinfection _______________________________________ </w:t>
            </w:r>
          </w:p>
          <w:p w14:paraId="6CBE05E2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left="1134"/>
              <w:textAlignment w:val="baseline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EC0493">
              <w:rPr>
                <w:rFonts w:ascii="Calibri" w:hAnsi="Calibri"/>
                <w:i/>
                <w:iCs/>
                <w:sz w:val="22"/>
                <w:szCs w:val="22"/>
              </w:rPr>
              <w:t>(strike out option that does not apply)</w:t>
            </w:r>
          </w:p>
          <w:p w14:paraId="50F48EDC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left="851" w:hanging="425"/>
              <w:textAlignment w:val="baseline"/>
              <w:rPr>
                <w:rFonts w:ascii="Calibri" w:hAnsi="Calibri"/>
                <w:sz w:val="22"/>
                <w:szCs w:val="22"/>
              </w:rPr>
            </w:pPr>
            <w:bookmarkStart w:id="3" w:name="_Hlk95901559"/>
            <w:r w:rsidRPr="00EC0493">
              <w:rPr>
                <w:rFonts w:ascii="Calibri" w:hAnsi="Calibri"/>
                <w:sz w:val="22"/>
                <w:szCs w:val="22"/>
              </w:rPr>
              <w:t xml:space="preserve">5.3. </w:t>
            </w:r>
            <w:r w:rsidRPr="00EC0493">
              <w:rPr>
                <w:rFonts w:ascii="Calibri" w:hAnsi="Calibri"/>
                <w:sz w:val="22"/>
                <w:szCs w:val="22"/>
              </w:rPr>
              <w:tab/>
              <w:t xml:space="preserve">All transport containers in which the semen is to be transported to Pakistan, were sealed under the supervision of an authorised officer of the Australian Government, using tamper-evident seals that are positioned to ensure that no semen straws/vials can be added after the transport container has been sealed. </w:t>
            </w:r>
          </w:p>
          <w:p w14:paraId="51196D28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left="131" w:firstLine="720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EC0493">
              <w:rPr>
                <w:rFonts w:ascii="Calibri" w:hAnsi="Calibri"/>
                <w:sz w:val="22"/>
                <w:szCs w:val="22"/>
              </w:rPr>
              <w:t xml:space="preserve">*Where the semen straws/vials are transferred from one transport container to another: </w:t>
            </w:r>
          </w:p>
          <w:p w14:paraId="577D6C33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firstLine="1134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EC0493">
              <w:rPr>
                <w:rFonts w:ascii="Calibri" w:hAnsi="Calibri"/>
                <w:sz w:val="22"/>
                <w:szCs w:val="22"/>
              </w:rPr>
              <w:t>i) Date of transfer ___________________________________________</w:t>
            </w:r>
          </w:p>
          <w:p w14:paraId="01ACC41C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firstLine="1134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EC0493">
              <w:rPr>
                <w:rFonts w:ascii="Calibri" w:hAnsi="Calibri"/>
                <w:sz w:val="22"/>
                <w:szCs w:val="22"/>
              </w:rPr>
              <w:t>ii) Name of approved collection centre/herd __________________</w:t>
            </w:r>
          </w:p>
          <w:p w14:paraId="5BEC2902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firstLine="1134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EC0493">
              <w:rPr>
                <w:rFonts w:ascii="Calibri" w:hAnsi="Calibri"/>
                <w:sz w:val="22"/>
                <w:szCs w:val="22"/>
              </w:rPr>
              <w:t>iii) Reason for transfer ________________________________________</w:t>
            </w:r>
          </w:p>
          <w:p w14:paraId="0DEE0C78" w14:textId="77777777" w:rsidR="00AA3BA7" w:rsidRPr="00EC0493" w:rsidRDefault="00AA3BA7" w:rsidP="00AA3BA7">
            <w:pPr>
              <w:overflowPunct w:val="0"/>
              <w:autoSpaceDE w:val="0"/>
              <w:autoSpaceDN w:val="0"/>
              <w:adjustRightInd w:val="0"/>
              <w:ind w:firstLine="1134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EC0493">
              <w:rPr>
                <w:rFonts w:ascii="Calibri" w:hAnsi="Calibri"/>
                <w:sz w:val="22"/>
                <w:szCs w:val="22"/>
              </w:rPr>
              <w:t>iv) Name of veterinarian involved in the transfer ___________________</w:t>
            </w:r>
          </w:p>
          <w:p w14:paraId="006120CE" w14:textId="77777777" w:rsidR="00AA3BA7" w:rsidRPr="00D461A6" w:rsidRDefault="00AA3BA7" w:rsidP="00AA3BA7">
            <w:pPr>
              <w:overflowPunct w:val="0"/>
              <w:autoSpaceDE w:val="0"/>
              <w:autoSpaceDN w:val="0"/>
              <w:adjustRightInd w:val="0"/>
              <w:ind w:firstLine="1134"/>
              <w:textAlignment w:val="baseline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EC0493">
              <w:rPr>
                <w:rFonts w:ascii="Calibri" w:hAnsi="Calibri"/>
                <w:i/>
                <w:iCs/>
                <w:sz w:val="22"/>
                <w:szCs w:val="22"/>
              </w:rPr>
              <w:t>(strike out option that does not apply)</w:t>
            </w:r>
          </w:p>
          <w:bookmarkEnd w:id="1"/>
          <w:bookmarkEnd w:id="3"/>
          <w:p w14:paraId="3C617A79" w14:textId="02A44B07" w:rsidR="002978BA" w:rsidRDefault="002978BA" w:rsidP="00406BD3"/>
          <w:p w14:paraId="3F430DDC" w14:textId="77777777" w:rsidR="006E14C8" w:rsidRDefault="006E14C8" w:rsidP="00406BD3"/>
          <w:p w14:paraId="4FC2B3A8" w14:textId="77777777" w:rsidR="006E14C8" w:rsidRDefault="006E14C8" w:rsidP="00406BD3"/>
          <w:p w14:paraId="08CDEB57" w14:textId="77777777" w:rsidR="006E14C8" w:rsidRDefault="006E14C8" w:rsidP="00406BD3"/>
          <w:p w14:paraId="0CEE88EC" w14:textId="77777777" w:rsidR="006E14C8" w:rsidRDefault="006E14C8" w:rsidP="00406BD3"/>
          <w:p w14:paraId="582F1960" w14:textId="77777777" w:rsidR="006E14C8" w:rsidRDefault="006E14C8" w:rsidP="00406BD3"/>
          <w:p w14:paraId="27DAB15D" w14:textId="77777777" w:rsidR="006E14C8" w:rsidRDefault="006E14C8" w:rsidP="00406BD3"/>
          <w:p w14:paraId="372CC271" w14:textId="77777777" w:rsidR="006E14C8" w:rsidRDefault="006E14C8" w:rsidP="00406BD3"/>
          <w:p w14:paraId="7C4873E9" w14:textId="77777777" w:rsidR="006E14C8" w:rsidRDefault="006E14C8" w:rsidP="00406BD3"/>
          <w:p w14:paraId="762EEE2E" w14:textId="77777777" w:rsidR="006E14C8" w:rsidRDefault="006E14C8" w:rsidP="00406BD3"/>
          <w:p w14:paraId="67B10D2E" w14:textId="77777777" w:rsidR="006E14C8" w:rsidRDefault="006E14C8" w:rsidP="00406BD3"/>
          <w:p w14:paraId="33C7D1BB" w14:textId="77777777" w:rsidR="006E14C8" w:rsidRDefault="006E14C8" w:rsidP="00406BD3"/>
          <w:p w14:paraId="23177E97" w14:textId="77777777" w:rsidR="006E14C8" w:rsidRDefault="006E14C8" w:rsidP="00406BD3"/>
          <w:p w14:paraId="20F5517A" w14:textId="77777777" w:rsidR="006E14C8" w:rsidRDefault="006E14C8" w:rsidP="00406BD3"/>
          <w:p w14:paraId="00313112" w14:textId="77777777" w:rsidR="006E14C8" w:rsidRDefault="006E14C8" w:rsidP="00406BD3"/>
          <w:p w14:paraId="40D7E3A4" w14:textId="77777777" w:rsidR="006E14C8" w:rsidRDefault="006E14C8" w:rsidP="00406BD3"/>
          <w:p w14:paraId="30E4588F" w14:textId="77777777" w:rsidR="006E14C8" w:rsidRDefault="006E14C8" w:rsidP="00406BD3"/>
          <w:p w14:paraId="2BD78C29" w14:textId="77777777" w:rsidR="006E14C8" w:rsidRDefault="006E14C8" w:rsidP="00406BD3"/>
          <w:p w14:paraId="45846E28" w14:textId="77777777" w:rsidR="006E14C8" w:rsidRDefault="006E14C8" w:rsidP="00406BD3"/>
          <w:p w14:paraId="2BFCC41D" w14:textId="77777777" w:rsidR="006E14C8" w:rsidRDefault="006E14C8" w:rsidP="00406BD3"/>
          <w:p w14:paraId="5C302DBE" w14:textId="77777777" w:rsidR="006E14C8" w:rsidRDefault="006E14C8" w:rsidP="00406BD3"/>
          <w:p w14:paraId="20A597C1" w14:textId="77777777" w:rsidR="006E14C8" w:rsidRDefault="006E14C8" w:rsidP="00406BD3"/>
          <w:p w14:paraId="3409F121" w14:textId="77777777" w:rsidR="006E14C8" w:rsidRDefault="006E14C8" w:rsidP="00406BD3"/>
          <w:p w14:paraId="15C896F8" w14:textId="77777777" w:rsidR="006E14C8" w:rsidRDefault="006E14C8" w:rsidP="00406BD3"/>
          <w:p w14:paraId="7D864A80" w14:textId="77777777" w:rsidR="006E14C8" w:rsidRDefault="006E14C8" w:rsidP="00406BD3"/>
          <w:p w14:paraId="276DC7BE" w14:textId="77777777" w:rsidR="006E14C8" w:rsidRDefault="006E14C8" w:rsidP="00406BD3"/>
          <w:p w14:paraId="100C976D" w14:textId="77777777" w:rsidR="006E14C8" w:rsidRDefault="006E14C8" w:rsidP="00406BD3"/>
          <w:p w14:paraId="24C511AE" w14:textId="77777777" w:rsidR="006E14C8" w:rsidRDefault="006E14C8" w:rsidP="00406BD3"/>
          <w:p w14:paraId="73DF0190" w14:textId="4D4BF018" w:rsidR="002978BA" w:rsidRDefault="002978BA" w:rsidP="00406BD3"/>
          <w:p w14:paraId="7546A028" w14:textId="77777777" w:rsidR="002978BA" w:rsidRDefault="002978BA" w:rsidP="00406BD3"/>
          <w:p w14:paraId="2C14C376" w14:textId="77777777" w:rsidR="00B577AD" w:rsidRDefault="00B577AD" w:rsidP="00406BD3"/>
          <w:p w14:paraId="6B34CE9B" w14:textId="77777777" w:rsidR="00B577AD" w:rsidRDefault="00B577AD" w:rsidP="00406BD3"/>
          <w:p w14:paraId="2D949B69" w14:textId="77777777" w:rsidR="00B577AD" w:rsidRDefault="00B577AD" w:rsidP="00406BD3"/>
          <w:p w14:paraId="38F07127" w14:textId="63E6F011" w:rsidR="00B577AD" w:rsidRDefault="00B577AD" w:rsidP="00406BD3"/>
        </w:tc>
      </w:tr>
    </w:tbl>
    <w:p w14:paraId="26CCA247" w14:textId="77777777" w:rsidR="00B577AD" w:rsidRDefault="00B577AD" w:rsidP="00406BD3"/>
    <w:p w14:paraId="1E21FFD7" w14:textId="77777777" w:rsidR="00244682" w:rsidRPr="00D12170" w:rsidRDefault="00244682" w:rsidP="00244682">
      <w:pPr>
        <w:pStyle w:val="Heading2"/>
        <w:jc w:val="center"/>
        <w:rPr>
          <w:rFonts w:asciiTheme="minorHAnsi" w:hAnsiTheme="minorHAnsi" w:cstheme="minorHAnsi"/>
          <w:szCs w:val="24"/>
          <w:u w:val="single"/>
        </w:rPr>
      </w:pPr>
      <w:r w:rsidRPr="00D12170">
        <w:rPr>
          <w:rFonts w:asciiTheme="minorHAnsi" w:hAnsiTheme="minorHAnsi" w:cstheme="minorHAnsi"/>
          <w:szCs w:val="24"/>
          <w:u w:val="single"/>
        </w:rPr>
        <w:lastRenderedPageBreak/>
        <w:t>ATTACHMENT TO</w:t>
      </w:r>
      <w:r>
        <w:rPr>
          <w:rFonts w:asciiTheme="minorHAnsi" w:hAnsiTheme="minorHAnsi" w:cstheme="minorHAnsi"/>
          <w:szCs w:val="24"/>
          <w:u w:val="single"/>
        </w:rPr>
        <w:t xml:space="preserve"> VETERINARY</w:t>
      </w:r>
      <w:r w:rsidRPr="00D12170">
        <w:rPr>
          <w:rFonts w:asciiTheme="minorHAnsi" w:hAnsiTheme="minorHAnsi" w:cstheme="minorHAnsi"/>
          <w:szCs w:val="24"/>
          <w:u w:val="single"/>
        </w:rPr>
        <w:t xml:space="preserve"> CERTIFICATE</w:t>
      </w:r>
    </w:p>
    <w:p w14:paraId="19608CB6" w14:textId="77777777" w:rsidR="00244682" w:rsidRDefault="00244682" w:rsidP="00244682">
      <w:pPr>
        <w:pStyle w:val="Heading2"/>
        <w:rPr>
          <w:rFonts w:ascii="Tahoma" w:hAnsi="Tahoma" w:cs="Tahoma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555"/>
        <w:gridCol w:w="757"/>
        <w:gridCol w:w="2105"/>
        <w:gridCol w:w="1870"/>
        <w:gridCol w:w="1456"/>
        <w:gridCol w:w="876"/>
        <w:gridCol w:w="1827"/>
      </w:tblGrid>
      <w:tr w:rsidR="00244682" w:rsidRPr="00C35119" w14:paraId="72CF9770" w14:textId="77777777" w:rsidTr="00B82143">
        <w:trPr>
          <w:trHeight w:val="18"/>
          <w:jc w:val="center"/>
        </w:trPr>
        <w:tc>
          <w:tcPr>
            <w:tcW w:w="2239" w:type="dxa"/>
            <w:gridSpan w:val="2"/>
            <w:vAlign w:val="center"/>
          </w:tcPr>
          <w:p w14:paraId="2802DF09" w14:textId="77777777" w:rsidR="00244682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Name and approval number of SCC: </w:t>
            </w:r>
          </w:p>
        </w:tc>
        <w:tc>
          <w:tcPr>
            <w:tcW w:w="8891" w:type="dxa"/>
            <w:gridSpan w:val="6"/>
            <w:vAlign w:val="center"/>
          </w:tcPr>
          <w:p w14:paraId="11332999" w14:textId="77777777" w:rsidR="00244682" w:rsidRPr="00C35119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</w:p>
        </w:tc>
      </w:tr>
      <w:tr w:rsidR="00244682" w:rsidRPr="00C35119" w14:paraId="648200AD" w14:textId="77777777" w:rsidTr="00B82143">
        <w:trPr>
          <w:trHeight w:val="18"/>
          <w:jc w:val="center"/>
        </w:trPr>
        <w:tc>
          <w:tcPr>
            <w:tcW w:w="2239" w:type="dxa"/>
            <w:gridSpan w:val="2"/>
            <w:vAlign w:val="center"/>
          </w:tcPr>
          <w:p w14:paraId="20F1A11F" w14:textId="77777777" w:rsidR="00244682" w:rsidRPr="00C35119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B</w:t>
            </w:r>
            <w:r w:rsidRPr="00C35119">
              <w:rPr>
                <w:rFonts w:asciiTheme="minorHAnsi" w:hAnsiTheme="minorHAnsi"/>
                <w:b/>
                <w:sz w:val="20"/>
              </w:rPr>
              <w:t>ull Identification:</w:t>
            </w:r>
          </w:p>
        </w:tc>
        <w:tc>
          <w:tcPr>
            <w:tcW w:w="8891" w:type="dxa"/>
            <w:gridSpan w:val="6"/>
            <w:vAlign w:val="center"/>
          </w:tcPr>
          <w:p w14:paraId="70BED86F" w14:textId="77777777" w:rsidR="00244682" w:rsidRPr="00C35119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</w:p>
        </w:tc>
      </w:tr>
      <w:tr w:rsidR="00244682" w:rsidRPr="00C35119" w14:paraId="3F7D2C00" w14:textId="77777777" w:rsidTr="00B82143">
        <w:trPr>
          <w:trHeight w:val="18"/>
          <w:jc w:val="center"/>
        </w:trPr>
        <w:tc>
          <w:tcPr>
            <w:tcW w:w="2239" w:type="dxa"/>
            <w:gridSpan w:val="2"/>
            <w:vAlign w:val="center"/>
          </w:tcPr>
          <w:p w14:paraId="6A60CB7B" w14:textId="77777777" w:rsidR="00244682" w:rsidRPr="00C35119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  <w:r w:rsidRPr="00C35119">
              <w:rPr>
                <w:rFonts w:asciiTheme="minorHAnsi" w:hAnsiTheme="minorHAnsi"/>
                <w:b/>
                <w:sz w:val="20"/>
              </w:rPr>
              <w:t>Registration N</w:t>
            </w:r>
            <w:r w:rsidRPr="00C35119">
              <w:rPr>
                <w:rFonts w:asciiTheme="minorHAnsi" w:hAnsiTheme="minorHAnsi"/>
                <w:b/>
                <w:sz w:val="20"/>
                <w:u w:val="single"/>
                <w:vertAlign w:val="superscript"/>
              </w:rPr>
              <w:t>o</w:t>
            </w:r>
            <w:r w:rsidRPr="00C35119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4732" w:type="dxa"/>
            <w:gridSpan w:val="3"/>
            <w:vAlign w:val="center"/>
          </w:tcPr>
          <w:p w14:paraId="1E6B1756" w14:textId="77777777" w:rsidR="00244682" w:rsidRPr="00C35119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56" w:type="dxa"/>
            <w:vAlign w:val="center"/>
          </w:tcPr>
          <w:p w14:paraId="0D6AF611" w14:textId="77777777" w:rsidR="00244682" w:rsidRPr="00C35119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  <w:r w:rsidRPr="00C35119">
              <w:rPr>
                <w:rFonts w:asciiTheme="minorHAnsi" w:hAnsiTheme="minorHAnsi"/>
                <w:b/>
                <w:sz w:val="20"/>
              </w:rPr>
              <w:t xml:space="preserve">Breed:  </w:t>
            </w:r>
          </w:p>
        </w:tc>
        <w:tc>
          <w:tcPr>
            <w:tcW w:w="2703" w:type="dxa"/>
            <w:gridSpan w:val="2"/>
            <w:vAlign w:val="center"/>
          </w:tcPr>
          <w:p w14:paraId="5B6EAA03" w14:textId="77777777" w:rsidR="00244682" w:rsidRPr="00C35119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</w:p>
        </w:tc>
      </w:tr>
      <w:tr w:rsidR="00244682" w:rsidRPr="00C35119" w14:paraId="70441990" w14:textId="77777777" w:rsidTr="00B82143">
        <w:trPr>
          <w:trHeight w:val="18"/>
          <w:jc w:val="center"/>
        </w:trPr>
        <w:tc>
          <w:tcPr>
            <w:tcW w:w="2239" w:type="dxa"/>
            <w:gridSpan w:val="2"/>
            <w:vAlign w:val="center"/>
          </w:tcPr>
          <w:p w14:paraId="400DDFF4" w14:textId="77777777" w:rsidR="00244682" w:rsidRPr="00C35119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b/>
                <w:sz w:val="20"/>
              </w:rPr>
            </w:pPr>
            <w:r w:rsidRPr="00C35119">
              <w:rPr>
                <w:rFonts w:asciiTheme="minorHAnsi" w:hAnsiTheme="minorHAnsi"/>
                <w:b/>
                <w:sz w:val="20"/>
              </w:rPr>
              <w:t xml:space="preserve">Dates of </w:t>
            </w:r>
            <w:r>
              <w:rPr>
                <w:rFonts w:asciiTheme="minorHAnsi" w:hAnsiTheme="minorHAnsi"/>
                <w:b/>
                <w:sz w:val="20"/>
              </w:rPr>
              <w:t>r</w:t>
            </w:r>
            <w:r w:rsidRPr="00C35119">
              <w:rPr>
                <w:rFonts w:asciiTheme="minorHAnsi" w:hAnsiTheme="minorHAnsi"/>
                <w:b/>
                <w:sz w:val="20"/>
              </w:rPr>
              <w:t>esidence at SCC:</w:t>
            </w:r>
          </w:p>
        </w:tc>
        <w:tc>
          <w:tcPr>
            <w:tcW w:w="2862" w:type="dxa"/>
            <w:gridSpan w:val="2"/>
            <w:vAlign w:val="center"/>
          </w:tcPr>
          <w:p w14:paraId="6F557951" w14:textId="77777777" w:rsidR="00244682" w:rsidRPr="00C35119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870" w:type="dxa"/>
            <w:vAlign w:val="center"/>
          </w:tcPr>
          <w:p w14:paraId="3D1C04EC" w14:textId="77777777" w:rsidR="00244682" w:rsidRPr="004C5481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b/>
                <w:bCs/>
                <w:sz w:val="20"/>
              </w:rPr>
            </w:pPr>
            <w:r w:rsidRPr="004C5481">
              <w:rPr>
                <w:rFonts w:asciiTheme="minorHAnsi" w:hAnsiTheme="minorHAnsi"/>
                <w:b/>
                <w:bCs/>
                <w:sz w:val="20"/>
              </w:rPr>
              <w:t xml:space="preserve">PEI: </w:t>
            </w:r>
          </w:p>
        </w:tc>
        <w:tc>
          <w:tcPr>
            <w:tcW w:w="1456" w:type="dxa"/>
            <w:vAlign w:val="center"/>
          </w:tcPr>
          <w:p w14:paraId="76F5AC2B" w14:textId="77777777" w:rsidR="00244682" w:rsidRPr="004C5481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b/>
                <w:bCs/>
                <w:sz w:val="20"/>
              </w:rPr>
            </w:pPr>
            <w:r w:rsidRPr="004C5481">
              <w:rPr>
                <w:rFonts w:asciiTheme="minorHAnsi" w:hAnsiTheme="minorHAnsi"/>
                <w:b/>
                <w:bCs/>
                <w:sz w:val="20"/>
              </w:rPr>
              <w:t xml:space="preserve">Bull Code/s: </w:t>
            </w:r>
          </w:p>
        </w:tc>
        <w:tc>
          <w:tcPr>
            <w:tcW w:w="2703" w:type="dxa"/>
            <w:gridSpan w:val="2"/>
            <w:vAlign w:val="center"/>
          </w:tcPr>
          <w:p w14:paraId="49DAF70A" w14:textId="77777777" w:rsidR="00244682" w:rsidRPr="00C35119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</w:p>
        </w:tc>
      </w:tr>
      <w:tr w:rsidR="00244682" w:rsidRPr="00C35119" w14:paraId="6F0E9D39" w14:textId="77777777" w:rsidTr="00B82143">
        <w:trPr>
          <w:trHeight w:val="18"/>
          <w:jc w:val="center"/>
        </w:trPr>
        <w:tc>
          <w:tcPr>
            <w:tcW w:w="1684" w:type="dxa"/>
            <w:vMerge w:val="restart"/>
            <w:vAlign w:val="center"/>
          </w:tcPr>
          <w:p w14:paraId="7F95AED5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C35119">
              <w:rPr>
                <w:rFonts w:asciiTheme="minorHAnsi" w:hAnsiTheme="minorHAnsi"/>
                <w:b/>
                <w:sz w:val="20"/>
              </w:rPr>
              <w:t>Date of Collection</w:t>
            </w:r>
          </w:p>
        </w:tc>
        <w:tc>
          <w:tcPr>
            <w:tcW w:w="1312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2C611598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C35119">
              <w:rPr>
                <w:rFonts w:asciiTheme="minorHAnsi" w:hAnsiTheme="minorHAnsi"/>
                <w:b/>
                <w:sz w:val="20"/>
              </w:rPr>
              <w:t>N</w:t>
            </w:r>
            <w:r w:rsidRPr="00C35119">
              <w:rPr>
                <w:rFonts w:asciiTheme="minorHAnsi" w:hAnsiTheme="minorHAnsi" w:cs="Arial"/>
                <w:b/>
                <w:sz w:val="20"/>
              </w:rPr>
              <w:t>˚</w:t>
            </w:r>
            <w:r w:rsidRPr="00C35119">
              <w:rPr>
                <w:rFonts w:asciiTheme="minorHAnsi" w:hAnsiTheme="minorHAnsi"/>
                <w:b/>
                <w:sz w:val="20"/>
              </w:rPr>
              <w:t xml:space="preserve"> of Straws </w:t>
            </w:r>
          </w:p>
        </w:tc>
        <w:tc>
          <w:tcPr>
            <w:tcW w:w="813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3863792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5D75FC">
              <w:rPr>
                <w:rFonts w:asciiTheme="minorHAnsi" w:hAnsiTheme="minorHAnsi"/>
                <w:b/>
                <w:sz w:val="20"/>
              </w:rPr>
              <w:t xml:space="preserve">Health Testing </w:t>
            </w:r>
          </w:p>
        </w:tc>
      </w:tr>
      <w:tr w:rsidR="00244682" w:rsidRPr="00C35119" w14:paraId="4B068F11" w14:textId="77777777" w:rsidTr="00B82143">
        <w:trPr>
          <w:trHeight w:val="18"/>
          <w:jc w:val="center"/>
        </w:trPr>
        <w:tc>
          <w:tcPr>
            <w:tcW w:w="1684" w:type="dxa"/>
            <w:vMerge/>
            <w:vAlign w:val="center"/>
          </w:tcPr>
          <w:p w14:paraId="1EB294F6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12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44096195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05" w:type="dxa"/>
            <w:tcBorders>
              <w:left w:val="single" w:sz="24" w:space="0" w:color="auto"/>
            </w:tcBorders>
            <w:vAlign w:val="center"/>
          </w:tcPr>
          <w:p w14:paraId="36F15E28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70" w:type="dxa"/>
            <w:vAlign w:val="center"/>
          </w:tcPr>
          <w:p w14:paraId="64B5F3E1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5D75FC">
              <w:rPr>
                <w:rFonts w:asciiTheme="minorHAnsi" w:hAnsiTheme="minorHAnsi"/>
                <w:b/>
                <w:sz w:val="20"/>
              </w:rPr>
              <w:t>Test Type</w:t>
            </w:r>
          </w:p>
        </w:tc>
        <w:tc>
          <w:tcPr>
            <w:tcW w:w="2332" w:type="dxa"/>
            <w:gridSpan w:val="2"/>
            <w:vAlign w:val="center"/>
          </w:tcPr>
          <w:p w14:paraId="3359E64A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5D75FC">
              <w:rPr>
                <w:rFonts w:asciiTheme="minorHAnsi" w:hAnsiTheme="minorHAnsi"/>
                <w:b/>
                <w:sz w:val="20"/>
              </w:rPr>
              <w:t>Date(s)</w:t>
            </w:r>
          </w:p>
        </w:tc>
        <w:tc>
          <w:tcPr>
            <w:tcW w:w="1827" w:type="dxa"/>
            <w:tcBorders>
              <w:right w:val="single" w:sz="24" w:space="0" w:color="auto"/>
            </w:tcBorders>
            <w:vAlign w:val="center"/>
          </w:tcPr>
          <w:p w14:paraId="1AE47FC6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5D75FC">
              <w:rPr>
                <w:rFonts w:asciiTheme="minorHAnsi" w:hAnsiTheme="minorHAnsi"/>
                <w:b/>
                <w:sz w:val="20"/>
              </w:rPr>
              <w:t>Result</w:t>
            </w:r>
          </w:p>
        </w:tc>
      </w:tr>
      <w:tr w:rsidR="00244682" w:rsidRPr="00C35119" w14:paraId="6D102017" w14:textId="77777777" w:rsidTr="00B82143">
        <w:trPr>
          <w:trHeight w:val="18"/>
          <w:jc w:val="center"/>
        </w:trPr>
        <w:tc>
          <w:tcPr>
            <w:tcW w:w="1684" w:type="dxa"/>
            <w:vAlign w:val="center"/>
          </w:tcPr>
          <w:p w14:paraId="55AB6B99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C35119">
              <w:rPr>
                <w:rFonts w:asciiTheme="minorHAnsi" w:hAnsiTheme="minorHAnsi"/>
                <w:sz w:val="20"/>
              </w:rPr>
              <w:t>dd/mm/yyyy</w:t>
            </w:r>
          </w:p>
        </w:tc>
        <w:tc>
          <w:tcPr>
            <w:tcW w:w="1312" w:type="dxa"/>
            <w:gridSpan w:val="2"/>
            <w:tcBorders>
              <w:right w:val="single" w:sz="24" w:space="0" w:color="auto"/>
            </w:tcBorders>
            <w:vAlign w:val="center"/>
          </w:tcPr>
          <w:p w14:paraId="2C4BA00E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C35119">
              <w:rPr>
                <w:rFonts w:asciiTheme="minorHAnsi" w:hAnsiTheme="minorHAnsi"/>
                <w:sz w:val="20"/>
              </w:rPr>
              <w:t>####</w:t>
            </w:r>
          </w:p>
        </w:tc>
        <w:tc>
          <w:tcPr>
            <w:tcW w:w="2105" w:type="dxa"/>
            <w:vMerge w:val="restart"/>
            <w:tcBorders>
              <w:left w:val="single" w:sz="24" w:space="0" w:color="auto"/>
            </w:tcBorders>
            <w:vAlign w:val="center"/>
          </w:tcPr>
          <w:p w14:paraId="6C47F9E6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5D75FC">
              <w:rPr>
                <w:rFonts w:asciiTheme="minorHAnsi" w:hAnsiTheme="minorHAnsi"/>
                <w:sz w:val="20"/>
              </w:rPr>
              <w:t>BVD/MD</w:t>
            </w:r>
          </w:p>
        </w:tc>
        <w:tc>
          <w:tcPr>
            <w:tcW w:w="1870" w:type="dxa"/>
            <w:vAlign w:val="center"/>
          </w:tcPr>
          <w:p w14:paraId="204ACAF7" w14:textId="77777777" w:rsidR="00244682" w:rsidRPr="005D75FC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  <w:r w:rsidRPr="005D75FC">
              <w:rPr>
                <w:rFonts w:asciiTheme="minorHAnsi" w:hAnsiTheme="minorHAnsi"/>
                <w:sz w:val="20"/>
              </w:rPr>
              <w:t>Ab: VNT/ELISA</w:t>
            </w:r>
          </w:p>
        </w:tc>
        <w:tc>
          <w:tcPr>
            <w:tcW w:w="2332" w:type="dxa"/>
            <w:gridSpan w:val="2"/>
            <w:vAlign w:val="center"/>
          </w:tcPr>
          <w:p w14:paraId="70593A79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5D75FC">
              <w:rPr>
                <w:rFonts w:asciiTheme="minorHAnsi" w:hAnsiTheme="minorHAnsi"/>
                <w:sz w:val="20"/>
              </w:rPr>
              <w:t>dd/mm/yyyy</w:t>
            </w:r>
          </w:p>
        </w:tc>
        <w:tc>
          <w:tcPr>
            <w:tcW w:w="1827" w:type="dxa"/>
            <w:tcBorders>
              <w:right w:val="single" w:sz="24" w:space="0" w:color="auto"/>
            </w:tcBorders>
            <w:vAlign w:val="center"/>
          </w:tcPr>
          <w:p w14:paraId="2A251E82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44682" w:rsidRPr="00C35119" w14:paraId="01070831" w14:textId="77777777" w:rsidTr="00B82143">
        <w:trPr>
          <w:trHeight w:val="18"/>
          <w:jc w:val="center"/>
        </w:trPr>
        <w:tc>
          <w:tcPr>
            <w:tcW w:w="1684" w:type="dxa"/>
            <w:vAlign w:val="center"/>
          </w:tcPr>
          <w:p w14:paraId="1EABFB68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C35119">
              <w:rPr>
                <w:rFonts w:asciiTheme="minorHAnsi" w:hAnsiTheme="minorHAnsi"/>
                <w:sz w:val="20"/>
              </w:rPr>
              <w:t>dd/mm/yyyy</w:t>
            </w:r>
          </w:p>
        </w:tc>
        <w:tc>
          <w:tcPr>
            <w:tcW w:w="1312" w:type="dxa"/>
            <w:gridSpan w:val="2"/>
            <w:tcBorders>
              <w:right w:val="single" w:sz="24" w:space="0" w:color="auto"/>
            </w:tcBorders>
            <w:vAlign w:val="center"/>
          </w:tcPr>
          <w:p w14:paraId="46D891BC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C35119">
              <w:rPr>
                <w:rFonts w:asciiTheme="minorHAnsi" w:hAnsiTheme="minorHAnsi"/>
                <w:sz w:val="20"/>
              </w:rPr>
              <w:t>####</w:t>
            </w:r>
          </w:p>
        </w:tc>
        <w:tc>
          <w:tcPr>
            <w:tcW w:w="2105" w:type="dxa"/>
            <w:vMerge/>
            <w:tcBorders>
              <w:left w:val="single" w:sz="24" w:space="0" w:color="auto"/>
            </w:tcBorders>
            <w:vAlign w:val="center"/>
          </w:tcPr>
          <w:p w14:paraId="7D5BA1AD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70" w:type="dxa"/>
            <w:vAlign w:val="center"/>
          </w:tcPr>
          <w:p w14:paraId="3F565585" w14:textId="77777777" w:rsidR="00244682" w:rsidRPr="009B5A6B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  <w:r w:rsidRPr="009B5A6B">
              <w:rPr>
                <w:rFonts w:asciiTheme="minorHAnsi" w:hAnsiTheme="minorHAnsi"/>
                <w:sz w:val="20"/>
              </w:rPr>
              <w:t>Ag: VI/PACE/PCR</w:t>
            </w:r>
          </w:p>
        </w:tc>
        <w:tc>
          <w:tcPr>
            <w:tcW w:w="2332" w:type="dxa"/>
            <w:gridSpan w:val="2"/>
            <w:vAlign w:val="center"/>
          </w:tcPr>
          <w:p w14:paraId="6E1BA9E7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5D75FC">
              <w:rPr>
                <w:rFonts w:asciiTheme="minorHAnsi" w:hAnsiTheme="minorHAnsi"/>
                <w:sz w:val="20"/>
              </w:rPr>
              <w:t>dd/mm/yyyy</w:t>
            </w:r>
          </w:p>
        </w:tc>
        <w:tc>
          <w:tcPr>
            <w:tcW w:w="1827" w:type="dxa"/>
            <w:tcBorders>
              <w:right w:val="single" w:sz="24" w:space="0" w:color="auto"/>
            </w:tcBorders>
            <w:vAlign w:val="center"/>
          </w:tcPr>
          <w:p w14:paraId="3651F3E9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44682" w:rsidRPr="00C35119" w14:paraId="216C98C8" w14:textId="77777777" w:rsidTr="00B82143">
        <w:trPr>
          <w:trHeight w:val="18"/>
          <w:jc w:val="center"/>
        </w:trPr>
        <w:tc>
          <w:tcPr>
            <w:tcW w:w="1684" w:type="dxa"/>
            <w:vAlign w:val="center"/>
          </w:tcPr>
          <w:p w14:paraId="05D1EB6A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C35119">
              <w:rPr>
                <w:rFonts w:asciiTheme="minorHAnsi" w:hAnsiTheme="minorHAnsi"/>
                <w:sz w:val="20"/>
              </w:rPr>
              <w:t>dd/mm/yyyy</w:t>
            </w:r>
          </w:p>
        </w:tc>
        <w:tc>
          <w:tcPr>
            <w:tcW w:w="1312" w:type="dxa"/>
            <w:gridSpan w:val="2"/>
            <w:tcBorders>
              <w:right w:val="single" w:sz="24" w:space="0" w:color="auto"/>
            </w:tcBorders>
            <w:vAlign w:val="center"/>
          </w:tcPr>
          <w:p w14:paraId="6140EA0B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C35119">
              <w:rPr>
                <w:rFonts w:asciiTheme="minorHAnsi" w:hAnsiTheme="minorHAnsi"/>
                <w:sz w:val="20"/>
              </w:rPr>
              <w:t>####</w:t>
            </w:r>
          </w:p>
        </w:tc>
        <w:tc>
          <w:tcPr>
            <w:tcW w:w="2105" w:type="dxa"/>
            <w:vMerge/>
            <w:tcBorders>
              <w:left w:val="single" w:sz="24" w:space="0" w:color="auto"/>
            </w:tcBorders>
            <w:vAlign w:val="center"/>
          </w:tcPr>
          <w:p w14:paraId="125F979A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70" w:type="dxa"/>
            <w:vAlign w:val="center"/>
          </w:tcPr>
          <w:p w14:paraId="78479CE0" w14:textId="77777777" w:rsidR="00244682" w:rsidRPr="009B5A6B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  <w:r w:rsidRPr="009B5A6B">
              <w:rPr>
                <w:rFonts w:asciiTheme="minorHAnsi" w:hAnsiTheme="minorHAnsi"/>
                <w:sz w:val="20"/>
              </w:rPr>
              <w:t>Ag: Semen PCR/VI</w:t>
            </w:r>
          </w:p>
        </w:tc>
        <w:tc>
          <w:tcPr>
            <w:tcW w:w="2332" w:type="dxa"/>
            <w:gridSpan w:val="2"/>
            <w:vAlign w:val="center"/>
          </w:tcPr>
          <w:p w14:paraId="6E5A2479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dd/mm/yyyy</w:t>
            </w:r>
          </w:p>
        </w:tc>
        <w:tc>
          <w:tcPr>
            <w:tcW w:w="1827" w:type="dxa"/>
            <w:tcBorders>
              <w:right w:val="single" w:sz="24" w:space="0" w:color="auto"/>
            </w:tcBorders>
            <w:vAlign w:val="center"/>
          </w:tcPr>
          <w:p w14:paraId="133633C4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44682" w:rsidRPr="00C35119" w14:paraId="4DB146C5" w14:textId="77777777" w:rsidTr="00B82143">
        <w:trPr>
          <w:trHeight w:val="18"/>
          <w:jc w:val="center"/>
        </w:trPr>
        <w:tc>
          <w:tcPr>
            <w:tcW w:w="1684" w:type="dxa"/>
            <w:vAlign w:val="center"/>
          </w:tcPr>
          <w:p w14:paraId="5E2DFB6F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C35119">
              <w:rPr>
                <w:rFonts w:asciiTheme="minorHAnsi" w:hAnsiTheme="minorHAnsi"/>
                <w:sz w:val="20"/>
              </w:rPr>
              <w:t>dd/mm/yyyy</w:t>
            </w:r>
          </w:p>
        </w:tc>
        <w:tc>
          <w:tcPr>
            <w:tcW w:w="1312" w:type="dxa"/>
            <w:gridSpan w:val="2"/>
            <w:tcBorders>
              <w:right w:val="single" w:sz="24" w:space="0" w:color="auto"/>
            </w:tcBorders>
            <w:vAlign w:val="center"/>
          </w:tcPr>
          <w:p w14:paraId="2513B5CE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C35119">
              <w:rPr>
                <w:rFonts w:asciiTheme="minorHAnsi" w:hAnsiTheme="minorHAnsi"/>
                <w:sz w:val="20"/>
              </w:rPr>
              <w:t>####</w:t>
            </w:r>
          </w:p>
        </w:tc>
        <w:tc>
          <w:tcPr>
            <w:tcW w:w="2105" w:type="dxa"/>
            <w:vMerge w:val="restart"/>
            <w:tcBorders>
              <w:left w:val="single" w:sz="24" w:space="0" w:color="auto"/>
            </w:tcBorders>
            <w:vAlign w:val="center"/>
          </w:tcPr>
          <w:p w14:paraId="00326992" w14:textId="77777777" w:rsidR="00244682" w:rsidRPr="003C288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  <w:highlight w:val="yellow"/>
              </w:rPr>
            </w:pPr>
            <w:r w:rsidRPr="00463278">
              <w:rPr>
                <w:rFonts w:asciiTheme="minorHAnsi" w:hAnsiTheme="minorHAnsi"/>
                <w:sz w:val="20"/>
              </w:rPr>
              <w:t>IBR/IPV</w:t>
            </w:r>
          </w:p>
        </w:tc>
        <w:tc>
          <w:tcPr>
            <w:tcW w:w="1870" w:type="dxa"/>
            <w:vAlign w:val="center"/>
          </w:tcPr>
          <w:p w14:paraId="2908AF54" w14:textId="77777777" w:rsidR="00244682" w:rsidRPr="009B5A6B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  <w:r w:rsidRPr="009B5A6B">
              <w:rPr>
                <w:rFonts w:asciiTheme="minorHAnsi" w:hAnsiTheme="minorHAnsi"/>
                <w:sz w:val="20"/>
              </w:rPr>
              <w:t>Ab: VNT/ELISA</w:t>
            </w:r>
          </w:p>
        </w:tc>
        <w:tc>
          <w:tcPr>
            <w:tcW w:w="2332" w:type="dxa"/>
            <w:gridSpan w:val="2"/>
            <w:vAlign w:val="center"/>
          </w:tcPr>
          <w:p w14:paraId="4D3AE037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5D75FC">
              <w:rPr>
                <w:rFonts w:asciiTheme="minorHAnsi" w:hAnsiTheme="minorHAnsi"/>
                <w:sz w:val="20"/>
              </w:rPr>
              <w:t>dd/mm/yyyy</w:t>
            </w:r>
          </w:p>
        </w:tc>
        <w:tc>
          <w:tcPr>
            <w:tcW w:w="1827" w:type="dxa"/>
            <w:tcBorders>
              <w:right w:val="single" w:sz="24" w:space="0" w:color="auto"/>
            </w:tcBorders>
            <w:vAlign w:val="center"/>
          </w:tcPr>
          <w:p w14:paraId="66B876C5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44682" w:rsidRPr="00C35119" w14:paraId="6E14BE79" w14:textId="77777777" w:rsidTr="00B82143">
        <w:trPr>
          <w:trHeight w:val="61"/>
          <w:jc w:val="center"/>
        </w:trPr>
        <w:tc>
          <w:tcPr>
            <w:tcW w:w="1684" w:type="dxa"/>
            <w:vAlign w:val="center"/>
          </w:tcPr>
          <w:p w14:paraId="24F4E04A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12" w:type="dxa"/>
            <w:gridSpan w:val="2"/>
            <w:tcBorders>
              <w:right w:val="single" w:sz="24" w:space="0" w:color="auto"/>
            </w:tcBorders>
            <w:vAlign w:val="center"/>
          </w:tcPr>
          <w:p w14:paraId="614D3FDC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05" w:type="dxa"/>
            <w:vMerge/>
            <w:tcBorders>
              <w:left w:val="single" w:sz="24" w:space="0" w:color="auto"/>
            </w:tcBorders>
            <w:vAlign w:val="center"/>
          </w:tcPr>
          <w:p w14:paraId="6B97D7FA" w14:textId="77777777" w:rsidR="00244682" w:rsidRPr="003C288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  <w:highlight w:val="yellow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3B4571BB" w14:textId="77777777" w:rsidR="00244682" w:rsidRPr="009B5A6B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  <w:r w:rsidRPr="009B5A6B">
              <w:rPr>
                <w:rFonts w:asciiTheme="minorHAnsi" w:hAnsiTheme="minorHAnsi"/>
                <w:sz w:val="20"/>
              </w:rPr>
              <w:t>Ag: VI/PCR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7228D997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5D75FC">
              <w:rPr>
                <w:rFonts w:asciiTheme="minorHAnsi" w:hAnsiTheme="minorHAnsi"/>
                <w:sz w:val="20"/>
              </w:rPr>
              <w:t>dd/mm/yyyy</w:t>
            </w:r>
          </w:p>
        </w:tc>
        <w:tc>
          <w:tcPr>
            <w:tcW w:w="182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4305AB6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44682" w:rsidRPr="00C35119" w14:paraId="49175133" w14:textId="77777777" w:rsidTr="00B82143">
        <w:trPr>
          <w:trHeight w:val="18"/>
          <w:jc w:val="center"/>
        </w:trPr>
        <w:tc>
          <w:tcPr>
            <w:tcW w:w="1684" w:type="dxa"/>
            <w:vAlign w:val="center"/>
          </w:tcPr>
          <w:p w14:paraId="2CDC174D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12" w:type="dxa"/>
            <w:gridSpan w:val="2"/>
            <w:tcBorders>
              <w:right w:val="single" w:sz="24" w:space="0" w:color="auto"/>
            </w:tcBorders>
            <w:vAlign w:val="center"/>
          </w:tcPr>
          <w:p w14:paraId="1276BBD1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0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70100868" w14:textId="77777777" w:rsidR="00244682" w:rsidRPr="003C288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  <w:highlight w:val="yellow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321F6290" w14:textId="77777777" w:rsidR="00244682" w:rsidRPr="009B5A6B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  <w:r w:rsidRPr="009B5A6B">
              <w:rPr>
                <w:rFonts w:asciiTheme="minorHAnsi" w:hAnsiTheme="minorHAnsi"/>
                <w:sz w:val="20"/>
              </w:rPr>
              <w:t xml:space="preserve">Ag: Semen PCR/VI   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7914EDA0" w14:textId="77777777" w:rsidR="00244682" w:rsidRPr="006A6833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6A6833">
              <w:rPr>
                <w:rFonts w:asciiTheme="minorHAnsi" w:hAnsiTheme="minorHAnsi"/>
                <w:sz w:val="20"/>
              </w:rPr>
              <w:t>dd/mm/yyyy</w:t>
            </w:r>
          </w:p>
        </w:tc>
        <w:tc>
          <w:tcPr>
            <w:tcW w:w="182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2ECFF9F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44682" w:rsidRPr="00C35119" w14:paraId="095883AE" w14:textId="77777777" w:rsidTr="00B82143">
        <w:trPr>
          <w:trHeight w:val="18"/>
          <w:jc w:val="center"/>
        </w:trPr>
        <w:tc>
          <w:tcPr>
            <w:tcW w:w="1684" w:type="dxa"/>
            <w:vAlign w:val="center"/>
          </w:tcPr>
          <w:p w14:paraId="1E92F496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C35119">
              <w:rPr>
                <w:rFonts w:asciiTheme="minorHAnsi" w:hAnsiTheme="minorHAnsi"/>
                <w:b/>
                <w:sz w:val="20"/>
              </w:rPr>
              <w:t>Total straws:</w:t>
            </w:r>
          </w:p>
        </w:tc>
        <w:tc>
          <w:tcPr>
            <w:tcW w:w="1312" w:type="dxa"/>
            <w:gridSpan w:val="2"/>
            <w:tcBorders>
              <w:right w:val="single" w:sz="24" w:space="0" w:color="auto"/>
            </w:tcBorders>
            <w:vAlign w:val="center"/>
          </w:tcPr>
          <w:p w14:paraId="06BDD6EB" w14:textId="77777777" w:rsidR="00244682" w:rsidRPr="00C35119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C35119">
              <w:rPr>
                <w:rFonts w:asciiTheme="minorHAnsi" w:hAnsiTheme="minorHAnsi"/>
                <w:b/>
                <w:sz w:val="20"/>
              </w:rPr>
              <w:t>####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BEAA03B" w14:textId="77777777" w:rsidR="00244682" w:rsidRPr="006A6833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6A6833">
              <w:rPr>
                <w:rFonts w:asciiTheme="minorHAnsi" w:hAnsiTheme="minorHAnsi"/>
                <w:sz w:val="20"/>
              </w:rPr>
              <w:t>Bluetongue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311CD61" w14:textId="77777777" w:rsidR="00244682" w:rsidRPr="009B5A6B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  <w:r w:rsidRPr="009B5A6B">
              <w:rPr>
                <w:rFonts w:asciiTheme="minorHAnsi" w:hAnsiTheme="minorHAnsi"/>
                <w:sz w:val="20"/>
              </w:rPr>
              <w:t>ELISA/VI/PCR</w:t>
            </w:r>
          </w:p>
          <w:p w14:paraId="4D00C2D3" w14:textId="77777777" w:rsidR="00244682" w:rsidRPr="009B5A6B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sz w:val="20"/>
              </w:rPr>
            </w:pPr>
            <w:r w:rsidRPr="009B5A6B">
              <w:rPr>
                <w:rFonts w:asciiTheme="minorHAnsi" w:hAnsiTheme="minorHAnsi"/>
                <w:sz w:val="20"/>
              </w:rPr>
              <w:t>Semen VI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13F0886" w14:textId="77777777" w:rsidR="00244682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 w:rsidRPr="006A6833">
              <w:rPr>
                <w:rFonts w:asciiTheme="minorHAnsi" w:hAnsiTheme="minorHAnsi"/>
                <w:sz w:val="20"/>
              </w:rPr>
              <w:t>dd/mm/yyyy</w:t>
            </w:r>
          </w:p>
          <w:p w14:paraId="5A36B76C" w14:textId="77777777" w:rsidR="00244682" w:rsidRPr="006A6833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dd/mm/yyyy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2793AA" w14:textId="77777777" w:rsidR="00244682" w:rsidRPr="005D75FC" w:rsidRDefault="00244682" w:rsidP="00B82143">
            <w:pPr>
              <w:tabs>
                <w:tab w:val="left" w:pos="111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44682" w:rsidRPr="00C35119" w14:paraId="23CBE087" w14:textId="77777777" w:rsidTr="00B82143">
        <w:trPr>
          <w:trHeight w:val="18"/>
          <w:jc w:val="center"/>
        </w:trPr>
        <w:tc>
          <w:tcPr>
            <w:tcW w:w="11130" w:type="dxa"/>
            <w:gridSpan w:val="8"/>
            <w:vAlign w:val="center"/>
          </w:tcPr>
          <w:p w14:paraId="23C0500E" w14:textId="77777777" w:rsidR="00244682" w:rsidRPr="00C35119" w:rsidRDefault="00244682" w:rsidP="00B82143">
            <w:pPr>
              <w:tabs>
                <w:tab w:val="left" w:pos="1110"/>
              </w:tabs>
              <w:rPr>
                <w:rFonts w:asciiTheme="minorHAnsi" w:hAnsiTheme="minorHAnsi"/>
                <w:b/>
                <w:sz w:val="20"/>
              </w:rPr>
            </w:pPr>
            <w:r w:rsidRPr="00C35119">
              <w:rPr>
                <w:rFonts w:asciiTheme="minorHAnsi" w:hAnsiTheme="minorHAnsi"/>
                <w:b/>
                <w:sz w:val="20"/>
              </w:rPr>
              <w:t>Straw Identification:</w:t>
            </w:r>
          </w:p>
        </w:tc>
      </w:tr>
    </w:tbl>
    <w:p w14:paraId="5F714F27" w14:textId="77777777" w:rsidR="00244682" w:rsidRDefault="00244682" w:rsidP="00244682">
      <w:pPr>
        <w:tabs>
          <w:tab w:val="left" w:pos="4256"/>
        </w:tabs>
      </w:pPr>
    </w:p>
    <w:p w14:paraId="18F684E4" w14:textId="77777777" w:rsidR="00244682" w:rsidRDefault="00244682" w:rsidP="00244682">
      <w:pPr>
        <w:tabs>
          <w:tab w:val="left" w:pos="4256"/>
        </w:tabs>
      </w:pPr>
    </w:p>
    <w:p w14:paraId="068C8431" w14:textId="57B806C5" w:rsidR="00872454" w:rsidRDefault="00872454" w:rsidP="00406BD3"/>
    <w:p w14:paraId="49E88B88" w14:textId="793DC3AF" w:rsidR="00872454" w:rsidRDefault="00872454" w:rsidP="00406BD3"/>
    <w:p w14:paraId="51890443" w14:textId="10756991" w:rsidR="00872454" w:rsidRDefault="00872454" w:rsidP="00406BD3"/>
    <w:p w14:paraId="035F9062" w14:textId="0432B5A1" w:rsidR="00872454" w:rsidRDefault="00872454" w:rsidP="00406BD3"/>
    <w:p w14:paraId="286E938B" w14:textId="73E0E8E2" w:rsidR="00872454" w:rsidRDefault="00872454" w:rsidP="00406BD3"/>
    <w:p w14:paraId="16532628" w14:textId="0EEB9058" w:rsidR="00666402" w:rsidRDefault="00666402" w:rsidP="00406BD3"/>
    <w:p w14:paraId="7E0D4234" w14:textId="5DB1B49B" w:rsidR="00666402" w:rsidRDefault="00666402" w:rsidP="00406BD3"/>
    <w:p w14:paraId="056A97EC" w14:textId="6552E4A4" w:rsidR="00666402" w:rsidRDefault="00666402" w:rsidP="00406BD3"/>
    <w:p w14:paraId="381A525A" w14:textId="64D61A50" w:rsidR="00666402" w:rsidRDefault="00666402" w:rsidP="00406BD3"/>
    <w:p w14:paraId="04BC642E" w14:textId="4A5BE884" w:rsidR="00666402" w:rsidRDefault="00666402" w:rsidP="00406BD3"/>
    <w:p w14:paraId="42F3E572" w14:textId="21B629EC" w:rsidR="00666402" w:rsidRDefault="00666402" w:rsidP="00406BD3"/>
    <w:p w14:paraId="6472FE9A" w14:textId="2A9E38CE" w:rsidR="00666402" w:rsidRDefault="00666402" w:rsidP="00406BD3"/>
    <w:p w14:paraId="12F60F08" w14:textId="04AB515E" w:rsidR="00666402" w:rsidRDefault="00666402" w:rsidP="00406BD3"/>
    <w:p w14:paraId="3B5D441D" w14:textId="040AD286" w:rsidR="00666402" w:rsidRDefault="00666402" w:rsidP="00406BD3"/>
    <w:p w14:paraId="2E3B04D2" w14:textId="2934B13A" w:rsidR="00666402" w:rsidRDefault="00666402" w:rsidP="00406BD3"/>
    <w:p w14:paraId="657FB5BD" w14:textId="74E0FF56" w:rsidR="00666402" w:rsidRDefault="00666402" w:rsidP="00406BD3"/>
    <w:p w14:paraId="76B074C2" w14:textId="6A7C33AE" w:rsidR="00906ACC" w:rsidRDefault="00906ACC" w:rsidP="00406BD3"/>
    <w:p w14:paraId="39D78822" w14:textId="1C8E45BD" w:rsidR="00906ACC" w:rsidRDefault="00906ACC" w:rsidP="00406BD3"/>
    <w:p w14:paraId="19161EC8" w14:textId="00A79E33" w:rsidR="00906ACC" w:rsidRDefault="00906ACC" w:rsidP="00406BD3"/>
    <w:p w14:paraId="396CBF34" w14:textId="77777777" w:rsidR="00906ACC" w:rsidRDefault="00906ACC" w:rsidP="00406BD3"/>
    <w:p w14:paraId="200679AD" w14:textId="33769EC4" w:rsidR="00666402" w:rsidRDefault="00666402" w:rsidP="00406BD3"/>
    <w:p w14:paraId="68B59287" w14:textId="18C33045" w:rsidR="00666402" w:rsidRDefault="00666402" w:rsidP="00406BD3"/>
    <w:p w14:paraId="10F62687" w14:textId="77777777" w:rsidR="00666402" w:rsidRPr="00E001C0" w:rsidRDefault="00666402" w:rsidP="00406BD3"/>
    <w:sectPr w:rsidR="00666402" w:rsidRPr="00E001C0" w:rsidSect="00F64F75">
      <w:headerReference w:type="default" r:id="rId12"/>
      <w:footerReference w:type="default" r:id="rId13"/>
      <w:pgSz w:w="11907" w:h="16840"/>
      <w:pgMar w:top="851" w:right="737" w:bottom="851" w:left="737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96EF" w14:textId="77777777" w:rsidR="009627A7" w:rsidRDefault="009627A7">
      <w:r>
        <w:separator/>
      </w:r>
    </w:p>
  </w:endnote>
  <w:endnote w:type="continuationSeparator" w:id="0">
    <w:p w14:paraId="78362028" w14:textId="77777777" w:rsidR="009627A7" w:rsidRDefault="0096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5" w14:textId="5D906070" w:rsidR="00DC092E" w:rsidRDefault="00A00736" w:rsidP="00C707CD">
    <w:pPr>
      <w:pStyle w:val="DocumentMap"/>
      <w:shd w:val="clear" w:color="auto" w:fill="auto"/>
      <w:ind w:left="-142"/>
      <w:jc w:val="right"/>
    </w:pPr>
    <w:r>
      <w:rPr>
        <w:rFonts w:cs="Tahoma"/>
        <w:sz w:val="18"/>
      </w:rPr>
      <w:t xml:space="preserve">                         </w:t>
    </w:r>
    <w:r w:rsidR="00FC10B4">
      <w:rPr>
        <w:rFonts w:cs="Tahoma"/>
        <w:sz w:val="18"/>
      </w:rPr>
      <w:t>CVD_</w:t>
    </w:r>
    <w:r>
      <w:rPr>
        <w:rFonts w:cs="Tahoma"/>
        <w:sz w:val="18"/>
      </w:rPr>
      <w:t>PAKISTAN</w:t>
    </w:r>
    <w:r w:rsidR="00C707CD">
      <w:rPr>
        <w:rFonts w:cs="Tahoma"/>
        <w:sz w:val="18"/>
      </w:rPr>
      <w:t>_BOV_SEM_2024_02_14</w:t>
    </w:r>
    <w:r w:rsidR="00522C47">
      <w:rPr>
        <w:rFonts w:cs="Tahoma"/>
        <w:sz w:val="18"/>
      </w:rPr>
      <w:t>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F972" w14:textId="77777777" w:rsidR="009627A7" w:rsidRDefault="009627A7">
      <w:r>
        <w:separator/>
      </w:r>
    </w:p>
  </w:footnote>
  <w:footnote w:type="continuationSeparator" w:id="0">
    <w:p w14:paraId="483A917F" w14:textId="77777777" w:rsidR="009627A7" w:rsidRDefault="0096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3" w14:textId="19DF6E5B" w:rsidR="00DC092E" w:rsidRDefault="00DC092E" w:rsidP="00B84A99">
    <w:pPr>
      <w:spacing w:before="80" w:after="80"/>
      <w:jc w:val="right"/>
      <w:rPr>
        <w:sz w:val="16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817BC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817B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28F"/>
    <w:multiLevelType w:val="multilevel"/>
    <w:tmpl w:val="C4CC6D3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" w15:restartNumberingAfterBreak="0">
    <w:nsid w:val="3368625D"/>
    <w:multiLevelType w:val="hybridMultilevel"/>
    <w:tmpl w:val="00E6AE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E5CD8"/>
    <w:multiLevelType w:val="hybridMultilevel"/>
    <w:tmpl w:val="6228151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C34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65906"/>
    <w:multiLevelType w:val="hybridMultilevel"/>
    <w:tmpl w:val="C8EA5F34"/>
    <w:lvl w:ilvl="0" w:tplc="AA16C298">
      <w:start w:val="1"/>
      <w:numFmt w:val="decimal"/>
      <w:lvlText w:val="(%1)"/>
      <w:lvlJc w:val="left"/>
      <w:pPr>
        <w:ind w:left="6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A51C6C"/>
    <w:multiLevelType w:val="multilevel"/>
    <w:tmpl w:val="2F56759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5" w15:restartNumberingAfterBreak="0">
    <w:nsid w:val="48400F88"/>
    <w:multiLevelType w:val="hybridMultilevel"/>
    <w:tmpl w:val="15D6FB30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4F605C4A"/>
    <w:multiLevelType w:val="multilevel"/>
    <w:tmpl w:val="F18AD15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43595E"/>
    <w:multiLevelType w:val="multilevel"/>
    <w:tmpl w:val="8496E68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8" w15:restartNumberingAfterBreak="0">
    <w:nsid w:val="5EA1044E"/>
    <w:multiLevelType w:val="multilevel"/>
    <w:tmpl w:val="CEE6E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8A5B07"/>
    <w:multiLevelType w:val="multilevel"/>
    <w:tmpl w:val="CBF2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A174B7A"/>
    <w:multiLevelType w:val="hybridMultilevel"/>
    <w:tmpl w:val="4F10A0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43088"/>
    <w:multiLevelType w:val="hybridMultilevel"/>
    <w:tmpl w:val="2E26F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92D6F"/>
    <w:multiLevelType w:val="hybridMultilevel"/>
    <w:tmpl w:val="712C37FC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E33BA"/>
    <w:multiLevelType w:val="hybridMultilevel"/>
    <w:tmpl w:val="0A582CC4"/>
    <w:lvl w:ilvl="0" w:tplc="0C090017">
      <w:start w:val="1"/>
      <w:numFmt w:val="lowerLetter"/>
      <w:lvlText w:val="%1)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5E64C3"/>
    <w:multiLevelType w:val="multilevel"/>
    <w:tmpl w:val="A47A595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78911BC0"/>
    <w:multiLevelType w:val="hybridMultilevel"/>
    <w:tmpl w:val="A3B04268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BCC48D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24521">
    <w:abstractNumId w:val="5"/>
  </w:num>
  <w:num w:numId="2" w16cid:durableId="587469526">
    <w:abstractNumId w:val="10"/>
  </w:num>
  <w:num w:numId="3" w16cid:durableId="2013529816">
    <w:abstractNumId w:val="11"/>
  </w:num>
  <w:num w:numId="4" w16cid:durableId="1148324723">
    <w:abstractNumId w:val="12"/>
  </w:num>
  <w:num w:numId="5" w16cid:durableId="233901106">
    <w:abstractNumId w:val="15"/>
  </w:num>
  <w:num w:numId="6" w16cid:durableId="1867283630">
    <w:abstractNumId w:val="1"/>
  </w:num>
  <w:num w:numId="7" w16cid:durableId="4554041">
    <w:abstractNumId w:val="13"/>
  </w:num>
  <w:num w:numId="8" w16cid:durableId="1168517075">
    <w:abstractNumId w:val="3"/>
  </w:num>
  <w:num w:numId="9" w16cid:durableId="687408875">
    <w:abstractNumId w:val="2"/>
  </w:num>
  <w:num w:numId="10" w16cid:durableId="2040814839">
    <w:abstractNumId w:val="9"/>
  </w:num>
  <w:num w:numId="11" w16cid:durableId="1892383564">
    <w:abstractNumId w:val="14"/>
  </w:num>
  <w:num w:numId="12" w16cid:durableId="1709522361">
    <w:abstractNumId w:val="7"/>
  </w:num>
  <w:num w:numId="13" w16cid:durableId="1909805848">
    <w:abstractNumId w:val="4"/>
  </w:num>
  <w:num w:numId="14" w16cid:durableId="1986666604">
    <w:abstractNumId w:val="0"/>
  </w:num>
  <w:num w:numId="15" w16cid:durableId="202059577">
    <w:abstractNumId w:val="8"/>
  </w:num>
  <w:num w:numId="16" w16cid:durableId="1378894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FB"/>
    <w:rsid w:val="00007A87"/>
    <w:rsid w:val="000229C2"/>
    <w:rsid w:val="0003577B"/>
    <w:rsid w:val="000A45AE"/>
    <w:rsid w:val="000A4F6B"/>
    <w:rsid w:val="000B3290"/>
    <w:rsid w:val="000C4C95"/>
    <w:rsid w:val="000C692D"/>
    <w:rsid w:val="000F6B65"/>
    <w:rsid w:val="001000C1"/>
    <w:rsid w:val="00102259"/>
    <w:rsid w:val="00105D98"/>
    <w:rsid w:val="00112897"/>
    <w:rsid w:val="001165FF"/>
    <w:rsid w:val="00141304"/>
    <w:rsid w:val="00143E7B"/>
    <w:rsid w:val="00151BFF"/>
    <w:rsid w:val="001674A7"/>
    <w:rsid w:val="00173B42"/>
    <w:rsid w:val="00175ECC"/>
    <w:rsid w:val="00191A66"/>
    <w:rsid w:val="001C1487"/>
    <w:rsid w:val="001E1D1B"/>
    <w:rsid w:val="001F50BA"/>
    <w:rsid w:val="002068BA"/>
    <w:rsid w:val="002219DE"/>
    <w:rsid w:val="00225B06"/>
    <w:rsid w:val="002361A3"/>
    <w:rsid w:val="00244682"/>
    <w:rsid w:val="002978BA"/>
    <w:rsid w:val="002C5D33"/>
    <w:rsid w:val="002D45F2"/>
    <w:rsid w:val="002D4FF1"/>
    <w:rsid w:val="002F2B9B"/>
    <w:rsid w:val="002F6641"/>
    <w:rsid w:val="003166B1"/>
    <w:rsid w:val="00327711"/>
    <w:rsid w:val="0034451A"/>
    <w:rsid w:val="0037380E"/>
    <w:rsid w:val="003776DF"/>
    <w:rsid w:val="003904ED"/>
    <w:rsid w:val="003950DA"/>
    <w:rsid w:val="003C6BA7"/>
    <w:rsid w:val="003D410E"/>
    <w:rsid w:val="003D425F"/>
    <w:rsid w:val="003D47E8"/>
    <w:rsid w:val="003F0E42"/>
    <w:rsid w:val="003F0F5A"/>
    <w:rsid w:val="003F2A36"/>
    <w:rsid w:val="003F4BD3"/>
    <w:rsid w:val="00406BD3"/>
    <w:rsid w:val="00431562"/>
    <w:rsid w:val="00434885"/>
    <w:rsid w:val="00463FF9"/>
    <w:rsid w:val="0046525F"/>
    <w:rsid w:val="00472384"/>
    <w:rsid w:val="004753E5"/>
    <w:rsid w:val="004858D4"/>
    <w:rsid w:val="004969C4"/>
    <w:rsid w:val="004B6166"/>
    <w:rsid w:val="004B7723"/>
    <w:rsid w:val="004F3E4C"/>
    <w:rsid w:val="004F468E"/>
    <w:rsid w:val="005060A0"/>
    <w:rsid w:val="00522C47"/>
    <w:rsid w:val="005236D4"/>
    <w:rsid w:val="005755CC"/>
    <w:rsid w:val="00576C42"/>
    <w:rsid w:val="00595B38"/>
    <w:rsid w:val="005A5EF0"/>
    <w:rsid w:val="005B56B6"/>
    <w:rsid w:val="005C1A97"/>
    <w:rsid w:val="005D748E"/>
    <w:rsid w:val="005F4E11"/>
    <w:rsid w:val="005F6D21"/>
    <w:rsid w:val="006037AF"/>
    <w:rsid w:val="006178AE"/>
    <w:rsid w:val="006209BD"/>
    <w:rsid w:val="006242FD"/>
    <w:rsid w:val="006661AD"/>
    <w:rsid w:val="00666402"/>
    <w:rsid w:val="00675F92"/>
    <w:rsid w:val="006B7E22"/>
    <w:rsid w:val="006C15C7"/>
    <w:rsid w:val="006C1D9D"/>
    <w:rsid w:val="006C1EA2"/>
    <w:rsid w:val="006D0CE4"/>
    <w:rsid w:val="006D4700"/>
    <w:rsid w:val="006E14C8"/>
    <w:rsid w:val="006F1B9B"/>
    <w:rsid w:val="00703C77"/>
    <w:rsid w:val="00713CC8"/>
    <w:rsid w:val="00717B63"/>
    <w:rsid w:val="00725629"/>
    <w:rsid w:val="007507A5"/>
    <w:rsid w:val="007563AA"/>
    <w:rsid w:val="007636A0"/>
    <w:rsid w:val="00777821"/>
    <w:rsid w:val="00783A45"/>
    <w:rsid w:val="0078776D"/>
    <w:rsid w:val="00793214"/>
    <w:rsid w:val="007B5446"/>
    <w:rsid w:val="007C56AC"/>
    <w:rsid w:val="007D2D27"/>
    <w:rsid w:val="007E38BD"/>
    <w:rsid w:val="007E4D16"/>
    <w:rsid w:val="00801C2C"/>
    <w:rsid w:val="00804743"/>
    <w:rsid w:val="00812B6A"/>
    <w:rsid w:val="00821AD4"/>
    <w:rsid w:val="00851D04"/>
    <w:rsid w:val="008611DC"/>
    <w:rsid w:val="00862DFD"/>
    <w:rsid w:val="00872454"/>
    <w:rsid w:val="008734C6"/>
    <w:rsid w:val="00880189"/>
    <w:rsid w:val="008A583D"/>
    <w:rsid w:val="008C4184"/>
    <w:rsid w:val="008C75F8"/>
    <w:rsid w:val="008E60F8"/>
    <w:rsid w:val="008F52BA"/>
    <w:rsid w:val="00906ACC"/>
    <w:rsid w:val="0093396F"/>
    <w:rsid w:val="009627A7"/>
    <w:rsid w:val="00975E66"/>
    <w:rsid w:val="00976FB2"/>
    <w:rsid w:val="0098072D"/>
    <w:rsid w:val="00980FD9"/>
    <w:rsid w:val="009A4752"/>
    <w:rsid w:val="009B38B3"/>
    <w:rsid w:val="009D783F"/>
    <w:rsid w:val="009E2251"/>
    <w:rsid w:val="009F1F7A"/>
    <w:rsid w:val="009F30A5"/>
    <w:rsid w:val="009F6FF7"/>
    <w:rsid w:val="00A00736"/>
    <w:rsid w:val="00A32FCB"/>
    <w:rsid w:val="00A42E65"/>
    <w:rsid w:val="00A51980"/>
    <w:rsid w:val="00A547D0"/>
    <w:rsid w:val="00A63437"/>
    <w:rsid w:val="00A66504"/>
    <w:rsid w:val="00A80964"/>
    <w:rsid w:val="00A8759D"/>
    <w:rsid w:val="00AA3BA7"/>
    <w:rsid w:val="00AA67E8"/>
    <w:rsid w:val="00AB2E43"/>
    <w:rsid w:val="00AB4530"/>
    <w:rsid w:val="00AB7D72"/>
    <w:rsid w:val="00AC5D9C"/>
    <w:rsid w:val="00AF5A65"/>
    <w:rsid w:val="00AF7D73"/>
    <w:rsid w:val="00B0571F"/>
    <w:rsid w:val="00B279CC"/>
    <w:rsid w:val="00B34C91"/>
    <w:rsid w:val="00B4289D"/>
    <w:rsid w:val="00B43ED1"/>
    <w:rsid w:val="00B577AD"/>
    <w:rsid w:val="00B67DCC"/>
    <w:rsid w:val="00B763B8"/>
    <w:rsid w:val="00B84A99"/>
    <w:rsid w:val="00B97E70"/>
    <w:rsid w:val="00BE6D4D"/>
    <w:rsid w:val="00BF0EBD"/>
    <w:rsid w:val="00C03EA9"/>
    <w:rsid w:val="00C27E72"/>
    <w:rsid w:val="00C31157"/>
    <w:rsid w:val="00C47540"/>
    <w:rsid w:val="00C526C9"/>
    <w:rsid w:val="00C6667D"/>
    <w:rsid w:val="00C7033F"/>
    <w:rsid w:val="00C707CD"/>
    <w:rsid w:val="00C73154"/>
    <w:rsid w:val="00C817BC"/>
    <w:rsid w:val="00CB66E2"/>
    <w:rsid w:val="00CD1F54"/>
    <w:rsid w:val="00CE344C"/>
    <w:rsid w:val="00CE3FDE"/>
    <w:rsid w:val="00D00F7C"/>
    <w:rsid w:val="00D15224"/>
    <w:rsid w:val="00D1680A"/>
    <w:rsid w:val="00D23311"/>
    <w:rsid w:val="00D41218"/>
    <w:rsid w:val="00D56441"/>
    <w:rsid w:val="00DC0304"/>
    <w:rsid w:val="00DC092E"/>
    <w:rsid w:val="00DC7EA7"/>
    <w:rsid w:val="00DD2C77"/>
    <w:rsid w:val="00DD74FB"/>
    <w:rsid w:val="00DE7E0E"/>
    <w:rsid w:val="00E001C0"/>
    <w:rsid w:val="00E078AB"/>
    <w:rsid w:val="00E32FA4"/>
    <w:rsid w:val="00E36DED"/>
    <w:rsid w:val="00E76B8E"/>
    <w:rsid w:val="00EC2C0D"/>
    <w:rsid w:val="00EC6F93"/>
    <w:rsid w:val="00EE0017"/>
    <w:rsid w:val="00EF6B96"/>
    <w:rsid w:val="00F252FE"/>
    <w:rsid w:val="00F3013A"/>
    <w:rsid w:val="00F57E43"/>
    <w:rsid w:val="00F64F75"/>
    <w:rsid w:val="00F65DC2"/>
    <w:rsid w:val="00F67490"/>
    <w:rsid w:val="00F767FE"/>
    <w:rsid w:val="00F90A54"/>
    <w:rsid w:val="00FA24C0"/>
    <w:rsid w:val="00FC10B4"/>
    <w:rsid w:val="00FE153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B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AC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4F7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F64F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64F75"/>
    <w:pPr>
      <w:keepNext/>
      <w:tabs>
        <w:tab w:val="left" w:pos="1131"/>
      </w:tabs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F64F75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F7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64F75"/>
    <w:pPr>
      <w:jc w:val="center"/>
    </w:pPr>
    <w:rPr>
      <w:sz w:val="36"/>
    </w:rPr>
  </w:style>
  <w:style w:type="paragraph" w:styleId="DocumentMap">
    <w:name w:val="Document Map"/>
    <w:basedOn w:val="Normal"/>
    <w:semiHidden/>
    <w:rsid w:val="00F64F75"/>
    <w:pPr>
      <w:shd w:val="clear" w:color="auto" w:fill="000080"/>
    </w:pPr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64F75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6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F7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4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F7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CB66E2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C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F50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6641"/>
    <w:rPr>
      <w:i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90A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0A54"/>
    <w:rPr>
      <w:rFonts w:ascii="Consolas" w:hAnsi="Consolas"/>
      <w:sz w:val="21"/>
      <w:szCs w:val="21"/>
      <w:lang w:eastAsia="en-US"/>
    </w:rPr>
  </w:style>
  <w:style w:type="paragraph" w:customStyle="1" w:styleId="Preformatted">
    <w:name w:val="Preformatted"/>
    <w:basedOn w:val="Normal"/>
    <w:rsid w:val="0043488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styleId="Hyperlink">
    <w:name w:val="Hyperlink"/>
    <w:basedOn w:val="DefaultParagraphFont"/>
    <w:uiPriority w:val="99"/>
    <w:unhideWhenUsed/>
    <w:rsid w:val="00AA3BA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3B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244682"/>
    <w:rPr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104">
                          <w:marLeft w:val="0"/>
                          <w:marRight w:val="38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994">
                              <w:marLeft w:val="272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Pakistan (PK)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E27BAB-384B-451B-A4A8-C65F85C9CD61}"/>
</file>

<file path=customXml/itemProps2.xml><?xml version="1.0" encoding="utf-8"?>
<ds:datastoreItem xmlns:ds="http://schemas.openxmlformats.org/officeDocument/2006/customXml" ds:itemID="{1C9D089C-1DBE-4D16-AA4F-E18ADD93AAC3}"/>
</file>

<file path=customXml/itemProps3.xml><?xml version="1.0" encoding="utf-8"?>
<ds:datastoreItem xmlns:ds="http://schemas.openxmlformats.org/officeDocument/2006/customXml" ds:itemID="{BAC2471C-593F-4882-B773-AF399377E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Veterinarian Declaration for the export of cattle semen to Pakistan</dc:title>
  <dc:creator/>
  <cp:lastModifiedBy/>
  <cp:revision>1</cp:revision>
  <dcterms:created xsi:type="dcterms:W3CDTF">2024-03-13T22:50:00Z</dcterms:created>
  <dcterms:modified xsi:type="dcterms:W3CDTF">2024-03-13T22:59:00Z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