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3098F40D" w14:textId="77777777" w:rsidTr="000A45AE">
        <w:trPr>
          <w:trHeight w:val="106"/>
        </w:trPr>
        <w:tc>
          <w:tcPr>
            <w:tcW w:w="5387" w:type="dxa"/>
            <w:gridSpan w:val="3"/>
            <w:tcBorders>
              <w:top w:val="single" w:sz="4" w:space="0" w:color="auto"/>
              <w:bottom w:val="nil"/>
              <w:right w:val="single" w:sz="4" w:space="0" w:color="auto"/>
            </w:tcBorders>
          </w:tcPr>
          <w:p w14:paraId="6D86014A" w14:textId="77777777" w:rsidR="00F64F75" w:rsidRPr="00EA12B1" w:rsidRDefault="00E32FA4">
            <w:pPr>
              <w:rPr>
                <w:b/>
              </w:rPr>
            </w:pPr>
            <w:r w:rsidRPr="00EA12B1">
              <w:rPr>
                <w:b/>
              </w:rPr>
              <w:t>Name and Address of Exporter</w:t>
            </w:r>
          </w:p>
        </w:tc>
        <w:tc>
          <w:tcPr>
            <w:tcW w:w="5109" w:type="dxa"/>
            <w:gridSpan w:val="3"/>
            <w:tcBorders>
              <w:top w:val="single" w:sz="4" w:space="0" w:color="auto"/>
              <w:left w:val="single" w:sz="4" w:space="0" w:color="auto"/>
              <w:bottom w:val="nil"/>
            </w:tcBorders>
          </w:tcPr>
          <w:p w14:paraId="48EC6985" w14:textId="77777777" w:rsidR="00F64F75" w:rsidRPr="00E001C0" w:rsidRDefault="00E32FA4">
            <w:pPr>
              <w:rPr>
                <w:b/>
                <w:bCs/>
              </w:rPr>
            </w:pPr>
            <w:r w:rsidRPr="00E001C0">
              <w:rPr>
                <w:b/>
                <w:bCs/>
              </w:rPr>
              <w:t>Name and Address of Importer</w:t>
            </w:r>
          </w:p>
        </w:tc>
      </w:tr>
      <w:tr w:rsidR="001F50BA" w:rsidRPr="00E001C0" w14:paraId="57EA0F48"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76D75D4D" w14:textId="77777777" w:rsidR="002D4FF1" w:rsidRPr="00F213B1" w:rsidRDefault="002D4FF1" w:rsidP="009F30A5">
            <w:pPr>
              <w:rPr>
                <w:sz w:val="22"/>
                <w:szCs w:val="22"/>
              </w:rPr>
            </w:pPr>
          </w:p>
          <w:p w14:paraId="3F235739" w14:textId="77777777" w:rsidR="00210AE2" w:rsidRDefault="00210AE2" w:rsidP="003E7341">
            <w:pPr>
              <w:rPr>
                <w:sz w:val="22"/>
                <w:szCs w:val="22"/>
              </w:rPr>
            </w:pPr>
          </w:p>
          <w:p w14:paraId="49D5F01C" w14:textId="77777777" w:rsidR="00210AE2" w:rsidRDefault="00210AE2" w:rsidP="003E7341">
            <w:pPr>
              <w:rPr>
                <w:sz w:val="22"/>
                <w:szCs w:val="22"/>
              </w:rPr>
            </w:pPr>
          </w:p>
          <w:p w14:paraId="2F694A2C" w14:textId="77777777" w:rsidR="00210AE2" w:rsidRDefault="00210AE2" w:rsidP="003E7341">
            <w:pPr>
              <w:rPr>
                <w:sz w:val="22"/>
                <w:szCs w:val="22"/>
              </w:rPr>
            </w:pPr>
          </w:p>
          <w:p w14:paraId="754F5851" w14:textId="77777777"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7FFC0F90" w14:textId="77777777" w:rsidR="003C6BA7" w:rsidRPr="00F213B1" w:rsidRDefault="003C6BA7" w:rsidP="009F30A5">
            <w:pPr>
              <w:rPr>
                <w:sz w:val="22"/>
                <w:szCs w:val="22"/>
              </w:rPr>
            </w:pPr>
          </w:p>
          <w:p w14:paraId="03EDF623" w14:textId="77777777" w:rsidR="00210AE2" w:rsidRDefault="00210AE2" w:rsidP="00A273FA">
            <w:pPr>
              <w:rPr>
                <w:sz w:val="22"/>
              </w:rPr>
            </w:pPr>
          </w:p>
          <w:p w14:paraId="5B0842B4" w14:textId="77777777" w:rsidR="00210AE2" w:rsidRDefault="00210AE2" w:rsidP="00A273FA">
            <w:pPr>
              <w:rPr>
                <w:sz w:val="22"/>
              </w:rPr>
            </w:pPr>
          </w:p>
          <w:p w14:paraId="66F3D0C0" w14:textId="77777777" w:rsidR="00210AE2" w:rsidRDefault="00210AE2" w:rsidP="00A273FA">
            <w:pPr>
              <w:rPr>
                <w:sz w:val="22"/>
              </w:rPr>
            </w:pPr>
          </w:p>
          <w:p w14:paraId="329C3C07" w14:textId="77777777" w:rsidR="00A273FA" w:rsidRPr="00A273FA" w:rsidRDefault="00A273FA" w:rsidP="00A273FA">
            <w:pPr>
              <w:rPr>
                <w:sz w:val="22"/>
              </w:rPr>
            </w:pPr>
            <w:r w:rsidRPr="00A273FA">
              <w:rPr>
                <w:sz w:val="22"/>
              </w:rPr>
              <w:t>INDONESIA</w:t>
            </w:r>
          </w:p>
          <w:p w14:paraId="2EB7B010" w14:textId="77777777" w:rsidR="003E7341" w:rsidRPr="00F213B1" w:rsidRDefault="003E7341" w:rsidP="003E7341">
            <w:pPr>
              <w:rPr>
                <w:sz w:val="22"/>
                <w:szCs w:val="22"/>
              </w:rPr>
            </w:pPr>
          </w:p>
        </w:tc>
      </w:tr>
      <w:tr w:rsidR="00F64F75" w:rsidRPr="00E001C0" w14:paraId="5A19CF07"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49592335"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7BA8913A"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CD84A45" w14:textId="77777777" w:rsidR="00F64F75" w:rsidRPr="00E001C0" w:rsidRDefault="00A273FA">
            <w:pPr>
              <w:pStyle w:val="Heading2"/>
              <w:rPr>
                <w:bCs w:val="0"/>
              </w:rPr>
            </w:pPr>
            <w:r>
              <w:rPr>
                <w:bCs w:val="0"/>
              </w:rPr>
              <w:t xml:space="preserve"> </w:t>
            </w:r>
          </w:p>
          <w:p w14:paraId="60A5F7A1" w14:textId="77777777" w:rsidR="009F30A5" w:rsidRPr="00E001C0" w:rsidRDefault="00CE1A5A" w:rsidP="003E7341">
            <w:r>
              <w:t xml:space="preserve"> </w:t>
            </w:r>
          </w:p>
        </w:tc>
      </w:tr>
      <w:tr w:rsidR="00F64F75" w:rsidRPr="00E001C0" w14:paraId="3CE6D053"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2B281CD5" w14:textId="77777777" w:rsidR="00F64F75" w:rsidRPr="00EA12B1" w:rsidRDefault="00E32FA4">
            <w:pPr>
              <w:pStyle w:val="Heading1"/>
              <w:rPr>
                <w:bCs w:val="0"/>
                <w:sz w:val="24"/>
              </w:rPr>
            </w:pPr>
            <w:r w:rsidRPr="00EA12B1">
              <w:rPr>
                <w:bCs w:val="0"/>
                <w:sz w:val="24"/>
              </w:rPr>
              <w:t>Description of Animal Reproductive Material</w:t>
            </w:r>
          </w:p>
        </w:tc>
      </w:tr>
      <w:tr w:rsidR="00F64F75" w:rsidRPr="00E001C0" w14:paraId="398E7DB4"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7DD2DBC9"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1D46B3D8" w14:textId="77777777" w:rsidR="00F64F75" w:rsidRPr="00ED723E" w:rsidRDefault="00E32FA4">
            <w:pPr>
              <w:rPr>
                <w:sz w:val="22"/>
                <w:u w:val="single"/>
              </w:rPr>
            </w:pPr>
            <w:r w:rsidRPr="00ED723E">
              <w:rPr>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14:paraId="3C6E28D4"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6921322B" w14:textId="77777777" w:rsidR="00F64F75" w:rsidRPr="00976FB2" w:rsidRDefault="00E32FA4">
            <w:pPr>
              <w:rPr>
                <w:sz w:val="22"/>
                <w:u w:val="single"/>
              </w:rPr>
            </w:pPr>
            <w:r w:rsidRPr="00976FB2">
              <w:rPr>
                <w:sz w:val="22"/>
                <w:u w:val="single"/>
              </w:rPr>
              <w:t>Identification (straw numbers, packing list)</w:t>
            </w:r>
          </w:p>
        </w:tc>
      </w:tr>
      <w:tr w:rsidR="00F64F75" w:rsidRPr="00E001C0" w14:paraId="2CA61AF5"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2A793351"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6B26480"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4C62D37"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41C138A0" w14:textId="77777777" w:rsidR="00F64F75" w:rsidRPr="00E001C0" w:rsidRDefault="00F64F75">
            <w:pPr>
              <w:rPr>
                <w:sz w:val="22"/>
              </w:rPr>
            </w:pPr>
          </w:p>
        </w:tc>
      </w:tr>
      <w:tr w:rsidR="00A2293D" w:rsidRPr="00E001C0" w14:paraId="7E3D8CD7"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7B64F1C2" w14:textId="77777777"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6A9B87A0" w14:textId="77777777" w:rsidR="00A2293D" w:rsidRPr="00A47F70" w:rsidRDefault="00384F53" w:rsidP="009C77DC">
            <w:pPr>
              <w:rPr>
                <w:b/>
                <w:szCs w:val="24"/>
              </w:rPr>
            </w:pPr>
            <w:r>
              <w:rPr>
                <w:rFonts w:asciiTheme="majorHAnsi" w:hAnsiTheme="majorHAnsi"/>
                <w:b/>
              </w:rPr>
              <w:t xml:space="preserve">BOVINE </w:t>
            </w:r>
            <w:r w:rsidR="009C77DC">
              <w:rPr>
                <w:rFonts w:asciiTheme="majorHAnsi" w:hAnsiTheme="majorHAnsi"/>
                <w:b/>
              </w:rPr>
              <w:t xml:space="preserve"> </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6BAEF18B" w14:textId="77777777" w:rsidR="00A2293D" w:rsidRPr="00A47F70" w:rsidRDefault="00A2293D"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31755B55" w14:textId="77777777" w:rsidR="00A2293D" w:rsidRPr="00A47F70" w:rsidRDefault="00A2293D" w:rsidP="00A2293D">
            <w:pPr>
              <w:rPr>
                <w:b/>
                <w:szCs w:val="24"/>
              </w:rPr>
            </w:pPr>
            <w:r w:rsidRPr="00A47F70">
              <w:rPr>
                <w:rFonts w:asciiTheme="majorHAnsi" w:hAnsiTheme="majorHAnsi"/>
                <w:b/>
              </w:rPr>
              <w:t>SEE ATTACHED</w:t>
            </w:r>
          </w:p>
        </w:tc>
      </w:tr>
      <w:tr w:rsidR="00A2293D" w:rsidRPr="00E001C0" w14:paraId="7F2B5BD0"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1A510074"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308B2ECB"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668EF49D"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154B2732" w14:textId="77777777" w:rsidR="00A2293D" w:rsidRPr="00E001C0" w:rsidRDefault="00A2293D" w:rsidP="00A2293D">
            <w:pPr>
              <w:rPr>
                <w:b/>
                <w:szCs w:val="24"/>
              </w:rPr>
            </w:pPr>
          </w:p>
        </w:tc>
      </w:tr>
    </w:tbl>
    <w:p w14:paraId="3D6E32AC" w14:textId="77777777" w:rsidR="00F64F75" w:rsidRDefault="00F64F75"/>
    <w:p w14:paraId="479AD0EB" w14:textId="77777777" w:rsidR="00A47F70" w:rsidRDefault="00A47F70"/>
    <w:p w14:paraId="194D9872" w14:textId="77777777" w:rsidR="00A47F70" w:rsidRDefault="00A47F70"/>
    <w:p w14:paraId="50DE156B" w14:textId="77777777" w:rsidR="00A47F70" w:rsidRDefault="00A47F70"/>
    <w:p w14:paraId="72E89910"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5830591C"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6044E9EE" w14:textId="77777777" w:rsidR="009B0A78" w:rsidRPr="00210AE2" w:rsidRDefault="009B0A78">
            <w:pPr>
              <w:tabs>
                <w:tab w:val="left" w:pos="1755"/>
              </w:tabs>
              <w:rPr>
                <w:rFonts w:asciiTheme="minorHAnsi" w:hAnsiTheme="minorHAnsi"/>
                <w:sz w:val="22"/>
              </w:rPr>
            </w:pPr>
          </w:p>
          <w:p w14:paraId="4ECF37B0" w14:textId="77777777" w:rsidR="00A928A5" w:rsidRPr="00210AE2" w:rsidRDefault="009B0A78" w:rsidP="004E7D36">
            <w:pPr>
              <w:tabs>
                <w:tab w:val="left" w:pos="1755"/>
              </w:tabs>
              <w:rPr>
                <w:rFonts w:asciiTheme="minorHAnsi" w:hAnsiTheme="minorHAnsi"/>
                <w:szCs w:val="24"/>
              </w:rPr>
            </w:pPr>
            <w:r w:rsidRPr="00210AE2">
              <w:rPr>
                <w:rFonts w:asciiTheme="minorHAnsi" w:hAnsiTheme="minorHAnsi"/>
                <w:szCs w:val="24"/>
              </w:rPr>
              <w:t xml:space="preserve">I, Dr </w:t>
            </w:r>
            <w:r w:rsidR="00210AE2">
              <w:rPr>
                <w:rFonts w:asciiTheme="minorHAnsi" w:hAnsiTheme="minorHAnsi"/>
                <w:szCs w:val="24"/>
              </w:rPr>
              <w:t>……………</w:t>
            </w:r>
            <w:r w:rsidR="002C5869" w:rsidRPr="00210AE2">
              <w:rPr>
                <w:rFonts w:asciiTheme="minorHAnsi" w:hAnsiTheme="minorHAnsi"/>
                <w:szCs w:val="24"/>
              </w:rPr>
              <w:t>……, an approved</w:t>
            </w:r>
            <w:r w:rsidR="00EA12B1">
              <w:rPr>
                <w:rFonts w:asciiTheme="minorHAnsi" w:hAnsiTheme="minorHAnsi"/>
                <w:szCs w:val="24"/>
              </w:rPr>
              <w:t xml:space="preserve"> Centre Veterinarian of</w:t>
            </w:r>
            <w:r w:rsidR="002C5869" w:rsidRPr="00210AE2">
              <w:rPr>
                <w:rFonts w:asciiTheme="minorHAnsi" w:hAnsiTheme="minorHAnsi"/>
                <w:szCs w:val="24"/>
              </w:rPr>
              <w:t xml:space="preserve"> …</w:t>
            </w:r>
            <w:r w:rsidR="00210AE2">
              <w:rPr>
                <w:rFonts w:asciiTheme="minorHAnsi" w:hAnsiTheme="minorHAnsi"/>
                <w:szCs w:val="24"/>
              </w:rPr>
              <w:t>……………………</w:t>
            </w:r>
            <w:r w:rsidR="002C5869" w:rsidRPr="00210AE2">
              <w:rPr>
                <w:rFonts w:asciiTheme="minorHAnsi" w:hAnsiTheme="minorHAnsi"/>
                <w:szCs w:val="24"/>
              </w:rPr>
              <w:t xml:space="preserve">..  </w:t>
            </w:r>
            <w:r w:rsidRPr="00210AE2">
              <w:rPr>
                <w:rFonts w:asciiTheme="minorHAnsi" w:hAnsiTheme="minorHAnsi"/>
                <w:szCs w:val="24"/>
              </w:rPr>
              <w:t xml:space="preserve">(Name of SCC) </w:t>
            </w:r>
            <w:r w:rsidR="00C31FA9" w:rsidRPr="00210AE2">
              <w:rPr>
                <w:rFonts w:asciiTheme="minorHAnsi" w:hAnsiTheme="minorHAnsi"/>
                <w:szCs w:val="24"/>
              </w:rPr>
              <w:t xml:space="preserve"> </w:t>
            </w:r>
            <w:r w:rsidR="004E7D36" w:rsidRPr="00210AE2">
              <w:rPr>
                <w:rFonts w:asciiTheme="minorHAnsi" w:hAnsiTheme="minorHAnsi"/>
                <w:szCs w:val="24"/>
              </w:rPr>
              <w:t xml:space="preserve">declare that the </w:t>
            </w:r>
            <w:r w:rsidR="00A928A5" w:rsidRPr="00210AE2">
              <w:rPr>
                <w:rFonts w:asciiTheme="minorHAnsi" w:hAnsiTheme="minorHAnsi"/>
                <w:szCs w:val="24"/>
              </w:rPr>
              <w:t>goods</w:t>
            </w:r>
            <w:r w:rsidR="004E7D36" w:rsidRPr="00210AE2">
              <w:rPr>
                <w:rFonts w:asciiTheme="minorHAnsi" w:hAnsiTheme="minorHAnsi"/>
                <w:szCs w:val="24"/>
              </w:rPr>
              <w:t xml:space="preserve"> described in the following page</w:t>
            </w:r>
            <w:r w:rsidR="00A928A5" w:rsidRPr="00210AE2">
              <w:rPr>
                <w:rFonts w:asciiTheme="minorHAnsi" w:hAnsiTheme="minorHAnsi"/>
                <w:szCs w:val="24"/>
              </w:rPr>
              <w:t>s have complied with the importing country requirements.</w:t>
            </w:r>
          </w:p>
          <w:p w14:paraId="7E9827CF" w14:textId="77777777" w:rsidR="00A928A5" w:rsidRDefault="00A928A5" w:rsidP="004E7D36">
            <w:pPr>
              <w:tabs>
                <w:tab w:val="left" w:pos="1755"/>
              </w:tabs>
              <w:rPr>
                <w:sz w:val="22"/>
              </w:rPr>
            </w:pPr>
          </w:p>
          <w:p w14:paraId="2E3C3E57" w14:textId="77777777"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60451F2"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51D76847"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4FC85537"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537A0E9F" w14:textId="77777777"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C8FDC55" w14:textId="77777777" w:rsidR="00896B37" w:rsidRPr="00CE1A5A" w:rsidRDefault="00896B37">
            <w:pPr>
              <w:tabs>
                <w:tab w:val="left" w:pos="1755"/>
              </w:tabs>
              <w:rPr>
                <w:b/>
                <w:bCs/>
              </w:rPr>
            </w:pPr>
          </w:p>
        </w:tc>
      </w:tr>
      <w:tr w:rsidR="00896B37" w:rsidRPr="00E001C0" w14:paraId="1118C931"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6EC852B4" w14:textId="77777777" w:rsidR="00896B37" w:rsidRPr="00CE1A5A" w:rsidRDefault="00896B37">
            <w:pPr>
              <w:tabs>
                <w:tab w:val="left" w:pos="1755"/>
              </w:tabs>
              <w:rPr>
                <w:b/>
                <w:bCs/>
              </w:rPr>
            </w:pPr>
          </w:p>
        </w:tc>
        <w:tc>
          <w:tcPr>
            <w:tcW w:w="283" w:type="dxa"/>
            <w:tcBorders>
              <w:top w:val="nil"/>
              <w:left w:val="nil"/>
              <w:bottom w:val="nil"/>
              <w:right w:val="nil"/>
            </w:tcBorders>
          </w:tcPr>
          <w:p w14:paraId="1619C086" w14:textId="77777777" w:rsidR="00896B37" w:rsidRPr="00CE1A5A" w:rsidRDefault="00896B37">
            <w:pPr>
              <w:tabs>
                <w:tab w:val="left" w:pos="1755"/>
              </w:tabs>
            </w:pPr>
          </w:p>
        </w:tc>
        <w:tc>
          <w:tcPr>
            <w:tcW w:w="2268" w:type="dxa"/>
            <w:gridSpan w:val="2"/>
            <w:tcBorders>
              <w:top w:val="nil"/>
              <w:left w:val="nil"/>
              <w:bottom w:val="nil"/>
              <w:right w:val="nil"/>
            </w:tcBorders>
          </w:tcPr>
          <w:p w14:paraId="74FB9557" w14:textId="77777777"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729D2170" w14:textId="77777777" w:rsidR="00896B37" w:rsidRPr="00CE1A5A" w:rsidRDefault="00896B37">
            <w:pPr>
              <w:tabs>
                <w:tab w:val="left" w:pos="1755"/>
              </w:tabs>
            </w:pPr>
          </w:p>
        </w:tc>
      </w:tr>
      <w:tr w:rsidR="00896B37" w:rsidRPr="00E001C0" w14:paraId="1C57C41E"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7EEB07E2" w14:textId="77777777" w:rsidR="00896B37" w:rsidRPr="00CE1A5A" w:rsidRDefault="00896B37">
            <w:pPr>
              <w:tabs>
                <w:tab w:val="left" w:pos="1755"/>
              </w:tabs>
            </w:pPr>
          </w:p>
        </w:tc>
        <w:tc>
          <w:tcPr>
            <w:tcW w:w="283" w:type="dxa"/>
            <w:tcBorders>
              <w:top w:val="nil"/>
              <w:left w:val="nil"/>
              <w:bottom w:val="nil"/>
              <w:right w:val="nil"/>
            </w:tcBorders>
          </w:tcPr>
          <w:p w14:paraId="199A53F4"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50936C04"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42A3AE05" w14:textId="77777777" w:rsidR="00896B37" w:rsidRPr="00CE1A5A" w:rsidRDefault="00896B37">
            <w:pPr>
              <w:tabs>
                <w:tab w:val="left" w:pos="1755"/>
              </w:tabs>
            </w:pPr>
          </w:p>
        </w:tc>
      </w:tr>
      <w:tr w:rsidR="00896B37" w:rsidRPr="00E001C0" w14:paraId="235E38A6"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6E0B859E" w14:textId="77777777"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4B11EC9E"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9AF4ABC" w14:textId="77777777"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24D2BFE7" w14:textId="77777777" w:rsidR="00896B37" w:rsidRDefault="00896B37">
            <w:pPr>
              <w:tabs>
                <w:tab w:val="left" w:pos="1755"/>
              </w:tabs>
              <w:rPr>
                <w:b/>
                <w:bCs/>
              </w:rPr>
            </w:pPr>
          </w:p>
          <w:p w14:paraId="4418BDD6" w14:textId="77777777" w:rsidR="00A47F70" w:rsidRDefault="00A47F70">
            <w:pPr>
              <w:tabs>
                <w:tab w:val="left" w:pos="1755"/>
              </w:tabs>
              <w:rPr>
                <w:b/>
                <w:bCs/>
              </w:rPr>
            </w:pPr>
          </w:p>
          <w:p w14:paraId="04378812" w14:textId="77777777" w:rsidR="00A47F70" w:rsidRDefault="00A47F70">
            <w:pPr>
              <w:tabs>
                <w:tab w:val="left" w:pos="1755"/>
              </w:tabs>
              <w:rPr>
                <w:b/>
                <w:bCs/>
              </w:rPr>
            </w:pPr>
          </w:p>
          <w:p w14:paraId="616BDF65" w14:textId="77777777" w:rsidR="00A47F70" w:rsidRDefault="00A47F70">
            <w:pPr>
              <w:tabs>
                <w:tab w:val="left" w:pos="1755"/>
              </w:tabs>
              <w:rPr>
                <w:b/>
                <w:bCs/>
              </w:rPr>
            </w:pPr>
          </w:p>
          <w:p w14:paraId="02662320" w14:textId="77777777" w:rsidR="00A47F70" w:rsidRPr="00CE1A5A" w:rsidRDefault="00A47F70">
            <w:pPr>
              <w:tabs>
                <w:tab w:val="left" w:pos="1755"/>
              </w:tabs>
              <w:rPr>
                <w:b/>
                <w:bCs/>
              </w:rPr>
            </w:pPr>
          </w:p>
        </w:tc>
      </w:tr>
      <w:tr w:rsidR="00896B37" w:rsidRPr="00E001C0" w14:paraId="19A107ED"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70B010B8"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2D7E609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644BB972"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481646A5" w14:textId="77777777" w:rsidR="00896B37" w:rsidRPr="00CE1A5A" w:rsidRDefault="00896B37">
            <w:pPr>
              <w:tabs>
                <w:tab w:val="left" w:pos="1755"/>
              </w:tabs>
            </w:pPr>
          </w:p>
        </w:tc>
      </w:tr>
      <w:tr w:rsidR="00406BD3" w:rsidRPr="00E001C0" w14:paraId="356EC61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51B9DCB9" w14:textId="77777777" w:rsidR="00A273FA" w:rsidRPr="00A273FA" w:rsidRDefault="00A273FA" w:rsidP="00A273FA">
            <w:pPr>
              <w:tabs>
                <w:tab w:val="center" w:pos="4153"/>
                <w:tab w:val="right" w:pos="8306"/>
              </w:tabs>
              <w:rPr>
                <w:rFonts w:ascii="Calibri" w:hAnsi="Calibri"/>
                <w:sz w:val="22"/>
                <w:szCs w:val="22"/>
              </w:rPr>
            </w:pPr>
          </w:p>
          <w:p w14:paraId="625585F0" w14:textId="77777777" w:rsidR="00A273FA" w:rsidRPr="00A273FA" w:rsidRDefault="00A273FA" w:rsidP="00A273FA">
            <w:pPr>
              <w:numPr>
                <w:ilvl w:val="0"/>
                <w:numId w:val="19"/>
              </w:numPr>
              <w:tabs>
                <w:tab w:val="center" w:pos="4153"/>
                <w:tab w:val="right" w:pos="8306"/>
              </w:tabs>
              <w:rPr>
                <w:rFonts w:ascii="Calibri" w:hAnsi="Calibri"/>
                <w:dstrike/>
                <w:sz w:val="22"/>
                <w:szCs w:val="22"/>
              </w:rPr>
            </w:pPr>
            <w:r w:rsidRPr="00A273FA">
              <w:rPr>
                <w:rFonts w:ascii="Calibri" w:hAnsi="Calibri"/>
                <w:dstrike/>
                <w:sz w:val="22"/>
                <w:szCs w:val="22"/>
              </w:rPr>
              <w:t>Australia is free of contagious bovine pleuropneumonia, bovine brucellosis (Brucella abortus), bovine tuberculosis (Mycobacterium bovis), haemorrhagic septicaemia, vesicular stomatitis, foot and mouth disease, lumpy skin disease, Rift Valley fever for the last 3 (three) years and vaccination against these diseases is not practiced.</w:t>
            </w:r>
          </w:p>
          <w:p w14:paraId="06003523" w14:textId="77777777" w:rsidR="00A273FA" w:rsidRPr="00A273FA" w:rsidRDefault="00A273FA" w:rsidP="00A273FA">
            <w:pPr>
              <w:tabs>
                <w:tab w:val="center" w:pos="4153"/>
                <w:tab w:val="right" w:pos="8306"/>
              </w:tabs>
              <w:ind w:left="720"/>
              <w:rPr>
                <w:rFonts w:ascii="Calibri" w:hAnsi="Calibri"/>
                <w:sz w:val="22"/>
                <w:szCs w:val="22"/>
              </w:rPr>
            </w:pPr>
            <w:r w:rsidRPr="00A273FA">
              <w:rPr>
                <w:rFonts w:ascii="Calibri" w:hAnsi="Calibri"/>
                <w:sz w:val="22"/>
                <w:szCs w:val="22"/>
              </w:rPr>
              <w:tab/>
            </w:r>
          </w:p>
          <w:p w14:paraId="5103373C" w14:textId="77777777" w:rsidR="00A273FA" w:rsidRPr="00A273FA" w:rsidRDefault="00A273FA" w:rsidP="00A273FA">
            <w:pPr>
              <w:numPr>
                <w:ilvl w:val="0"/>
                <w:numId w:val="19"/>
              </w:numPr>
              <w:tabs>
                <w:tab w:val="center" w:pos="4153"/>
                <w:tab w:val="right" w:pos="8306"/>
              </w:tabs>
              <w:rPr>
                <w:rFonts w:ascii="Calibri" w:hAnsi="Calibri"/>
                <w:sz w:val="22"/>
                <w:szCs w:val="22"/>
              </w:rPr>
            </w:pPr>
            <w:r w:rsidRPr="00A273FA">
              <w:rPr>
                <w:rFonts w:ascii="Calibri" w:hAnsi="Calibri"/>
                <w:sz w:val="22"/>
                <w:szCs w:val="22"/>
              </w:rPr>
              <w:t>The semen was collected from a donor bull maintained in a semen collection centre (SCC) which is approved and supervised by the competent authority and the semen was collected, processed and stored according to the provisions of the relevant chapter of the current Terrestrial Animal Health Code of the OIE.</w:t>
            </w:r>
          </w:p>
          <w:p w14:paraId="036AE97E" w14:textId="77777777" w:rsidR="00A273FA" w:rsidRPr="00A273FA" w:rsidRDefault="00A273FA" w:rsidP="00A273FA">
            <w:pPr>
              <w:tabs>
                <w:tab w:val="center" w:pos="4153"/>
                <w:tab w:val="right" w:pos="8306"/>
              </w:tabs>
              <w:ind w:left="720"/>
              <w:rPr>
                <w:rFonts w:ascii="Calibri" w:hAnsi="Calibri"/>
                <w:sz w:val="22"/>
                <w:szCs w:val="22"/>
              </w:rPr>
            </w:pPr>
            <w:r w:rsidRPr="00A273FA">
              <w:rPr>
                <w:rFonts w:ascii="Calibri" w:hAnsi="Calibri"/>
                <w:sz w:val="22"/>
                <w:szCs w:val="22"/>
              </w:rPr>
              <w:tab/>
            </w:r>
          </w:p>
          <w:p w14:paraId="378C4171" w14:textId="77777777" w:rsidR="00A273FA" w:rsidRPr="00A273FA" w:rsidRDefault="00A273FA" w:rsidP="00A273FA">
            <w:pPr>
              <w:numPr>
                <w:ilvl w:val="0"/>
                <w:numId w:val="19"/>
              </w:numPr>
              <w:tabs>
                <w:tab w:val="center" w:pos="4153"/>
                <w:tab w:val="right" w:pos="8306"/>
              </w:tabs>
              <w:rPr>
                <w:rFonts w:ascii="Calibri" w:hAnsi="Calibri"/>
                <w:sz w:val="22"/>
                <w:szCs w:val="22"/>
              </w:rPr>
            </w:pPr>
            <w:r w:rsidRPr="00A273FA">
              <w:rPr>
                <w:rFonts w:ascii="Calibri" w:hAnsi="Calibri"/>
                <w:sz w:val="22"/>
                <w:szCs w:val="22"/>
              </w:rPr>
              <w:t>The donor bulls and teaser animals and all other cattle at the SCC were born and raised in Australia and have not been used for natural service while in the semen collection centre.</w:t>
            </w:r>
          </w:p>
          <w:p w14:paraId="1AB76E82" w14:textId="77777777" w:rsidR="00A273FA" w:rsidRPr="00A273FA" w:rsidRDefault="00A273FA" w:rsidP="00A273FA">
            <w:pPr>
              <w:tabs>
                <w:tab w:val="center" w:pos="4153"/>
                <w:tab w:val="right" w:pos="8306"/>
              </w:tabs>
              <w:ind w:left="720"/>
              <w:rPr>
                <w:rFonts w:ascii="Calibri" w:hAnsi="Calibri"/>
                <w:sz w:val="22"/>
                <w:szCs w:val="22"/>
              </w:rPr>
            </w:pPr>
            <w:r w:rsidRPr="00A273FA">
              <w:rPr>
                <w:rFonts w:ascii="Calibri" w:hAnsi="Calibri"/>
                <w:sz w:val="22"/>
                <w:szCs w:val="22"/>
              </w:rPr>
              <w:tab/>
            </w:r>
          </w:p>
          <w:p w14:paraId="0A173EA2" w14:textId="77777777" w:rsidR="00A273FA" w:rsidRPr="00A273FA" w:rsidRDefault="00A273FA" w:rsidP="00A273FA">
            <w:pPr>
              <w:numPr>
                <w:ilvl w:val="0"/>
                <w:numId w:val="19"/>
              </w:numPr>
              <w:tabs>
                <w:tab w:val="center" w:pos="4153"/>
                <w:tab w:val="right" w:pos="8306"/>
              </w:tabs>
              <w:rPr>
                <w:rFonts w:ascii="Calibri" w:hAnsi="Calibri"/>
                <w:sz w:val="22"/>
                <w:szCs w:val="22"/>
              </w:rPr>
            </w:pPr>
            <w:r w:rsidRPr="00A273FA">
              <w:rPr>
                <w:rFonts w:ascii="Calibri" w:hAnsi="Calibri"/>
                <w:sz w:val="22"/>
                <w:szCs w:val="22"/>
              </w:rPr>
              <w:t>Before entry into the SCC, the donor bulls and the teaser animals were kept in a pre-entry isolation facility for at least 28-days, and</w:t>
            </w:r>
          </w:p>
          <w:p w14:paraId="38CA7251" w14:textId="77777777" w:rsidR="00A273FA" w:rsidRPr="00A273FA" w:rsidRDefault="00A273FA" w:rsidP="00A273FA">
            <w:pPr>
              <w:tabs>
                <w:tab w:val="center" w:pos="4153"/>
                <w:tab w:val="right" w:pos="8306"/>
              </w:tabs>
              <w:ind w:left="720"/>
              <w:rPr>
                <w:rFonts w:ascii="Calibri" w:hAnsi="Calibri"/>
                <w:sz w:val="22"/>
                <w:szCs w:val="22"/>
              </w:rPr>
            </w:pPr>
            <w:r w:rsidRPr="00A273FA">
              <w:rPr>
                <w:rFonts w:ascii="Calibri" w:hAnsi="Calibri"/>
                <w:sz w:val="22"/>
                <w:szCs w:val="22"/>
              </w:rPr>
              <w:t>Animals underwent testing for bovine viral diarrhoea, campylobacteriosis, trichomoniasis and infectious bovine rhinotracheitis/infectious pustular vaginitis as prescribed in the current OIE Code as follows.</w:t>
            </w:r>
          </w:p>
          <w:p w14:paraId="4990605F" w14:textId="77777777" w:rsidR="00A273FA" w:rsidRPr="00A273FA" w:rsidRDefault="00A273FA" w:rsidP="00A273FA">
            <w:pPr>
              <w:tabs>
                <w:tab w:val="center" w:pos="4153"/>
                <w:tab w:val="right" w:pos="8306"/>
              </w:tabs>
              <w:ind w:left="720"/>
              <w:rPr>
                <w:rFonts w:ascii="Calibri" w:hAnsi="Calibri"/>
                <w:sz w:val="22"/>
                <w:szCs w:val="22"/>
              </w:rPr>
            </w:pPr>
          </w:p>
          <w:p w14:paraId="42CDF946" w14:textId="77777777" w:rsidR="00A273FA" w:rsidRPr="00A273FA" w:rsidRDefault="00A273FA" w:rsidP="00A273FA">
            <w:pPr>
              <w:numPr>
                <w:ilvl w:val="1"/>
                <w:numId w:val="19"/>
              </w:numPr>
              <w:tabs>
                <w:tab w:val="center" w:pos="4153"/>
                <w:tab w:val="right" w:pos="8306"/>
              </w:tabs>
              <w:rPr>
                <w:rFonts w:ascii="Calibri" w:hAnsi="Calibri"/>
                <w:sz w:val="22"/>
                <w:szCs w:val="22"/>
              </w:rPr>
            </w:pPr>
            <w:r w:rsidRPr="00A273FA">
              <w:rPr>
                <w:rFonts w:ascii="Calibri" w:hAnsi="Calibri"/>
                <w:sz w:val="22"/>
                <w:szCs w:val="22"/>
              </w:rPr>
              <w:t>Bovine viral diarrhoea (BVD)</w:t>
            </w:r>
          </w:p>
          <w:p w14:paraId="72E0C752" w14:textId="77777777" w:rsidR="00A273FA" w:rsidRPr="00A273FA" w:rsidRDefault="00A273FA" w:rsidP="00A273FA">
            <w:pPr>
              <w:numPr>
                <w:ilvl w:val="2"/>
                <w:numId w:val="19"/>
              </w:numPr>
              <w:tabs>
                <w:tab w:val="center" w:pos="4153"/>
                <w:tab w:val="right" w:pos="8306"/>
              </w:tabs>
              <w:rPr>
                <w:rFonts w:ascii="Calibri" w:hAnsi="Calibri"/>
                <w:sz w:val="22"/>
                <w:szCs w:val="22"/>
              </w:rPr>
            </w:pPr>
            <w:r w:rsidRPr="00A273FA">
              <w:rPr>
                <w:rFonts w:ascii="Calibri" w:hAnsi="Calibri"/>
                <w:sz w:val="22"/>
                <w:szCs w:val="22"/>
              </w:rPr>
              <w:t>The animals were subjected to a virus isolation test , pestivirus antigen capture ELISA(PACE)</w:t>
            </w:r>
          </w:p>
          <w:p w14:paraId="344B8D46" w14:textId="77777777" w:rsidR="00A273FA" w:rsidRPr="00A273FA" w:rsidRDefault="00A273FA" w:rsidP="00A273FA">
            <w:pPr>
              <w:tabs>
                <w:tab w:val="center" w:pos="4153"/>
                <w:tab w:val="right" w:pos="8306"/>
              </w:tabs>
              <w:ind w:left="1800"/>
              <w:rPr>
                <w:rFonts w:ascii="Calibri" w:hAnsi="Calibri"/>
                <w:sz w:val="22"/>
                <w:szCs w:val="22"/>
              </w:rPr>
            </w:pPr>
            <w:r w:rsidRPr="00A273FA">
              <w:rPr>
                <w:rFonts w:ascii="Calibri" w:hAnsi="Calibri"/>
                <w:sz w:val="22"/>
                <w:szCs w:val="22"/>
              </w:rPr>
              <w:t>test or PCR test, with negative results; and</w:t>
            </w:r>
          </w:p>
          <w:p w14:paraId="51779344" w14:textId="77777777" w:rsidR="00A273FA" w:rsidRPr="00A273FA" w:rsidRDefault="00A273FA" w:rsidP="00A273FA">
            <w:pPr>
              <w:numPr>
                <w:ilvl w:val="2"/>
                <w:numId w:val="19"/>
              </w:numPr>
              <w:tabs>
                <w:tab w:val="center" w:pos="4153"/>
                <w:tab w:val="right" w:pos="8306"/>
              </w:tabs>
              <w:rPr>
                <w:rFonts w:ascii="Calibri" w:hAnsi="Calibri"/>
                <w:sz w:val="22"/>
                <w:szCs w:val="22"/>
              </w:rPr>
            </w:pPr>
            <w:r w:rsidRPr="00A273FA">
              <w:rPr>
                <w:rFonts w:ascii="Calibri" w:hAnsi="Calibri"/>
                <w:sz w:val="22"/>
                <w:szCs w:val="22"/>
              </w:rPr>
              <w:t>The animals were also subjected to an ELISA or SNT to determine the animals’ serological status. If positive, the first semen ejaculate was tested by virus isolation or PCR for BVDV and was found to be negative.</w:t>
            </w:r>
          </w:p>
          <w:p w14:paraId="73597390" w14:textId="77777777" w:rsidR="00A273FA" w:rsidRPr="00A273FA" w:rsidRDefault="00A273FA" w:rsidP="00A273FA">
            <w:pPr>
              <w:numPr>
                <w:ilvl w:val="1"/>
                <w:numId w:val="19"/>
              </w:numPr>
              <w:tabs>
                <w:tab w:val="center" w:pos="4153"/>
                <w:tab w:val="right" w:pos="8306"/>
              </w:tabs>
              <w:rPr>
                <w:rFonts w:ascii="Calibri" w:hAnsi="Calibri"/>
                <w:sz w:val="22"/>
                <w:szCs w:val="22"/>
              </w:rPr>
            </w:pPr>
            <w:r w:rsidRPr="00A273FA">
              <w:rPr>
                <w:rFonts w:ascii="Calibri" w:hAnsi="Calibri"/>
                <w:sz w:val="22"/>
                <w:szCs w:val="22"/>
              </w:rPr>
              <w:t>Infectious bovine rhinotracheitis/infectious pustular vulvovaginitis (IBR/IPV)</w:t>
            </w:r>
          </w:p>
          <w:p w14:paraId="49B34FAD" w14:textId="77777777" w:rsidR="00A273FA" w:rsidRPr="00A273FA" w:rsidRDefault="00A273FA" w:rsidP="00A273FA">
            <w:pPr>
              <w:tabs>
                <w:tab w:val="center" w:pos="4153"/>
                <w:tab w:val="right" w:pos="8306"/>
              </w:tabs>
              <w:ind w:left="1080"/>
              <w:rPr>
                <w:rFonts w:ascii="Calibri" w:hAnsi="Calibri"/>
                <w:sz w:val="22"/>
                <w:szCs w:val="22"/>
              </w:rPr>
            </w:pPr>
            <w:r w:rsidRPr="00A273FA">
              <w:rPr>
                <w:rFonts w:ascii="Calibri" w:hAnsi="Calibri"/>
                <w:sz w:val="22"/>
                <w:szCs w:val="22"/>
              </w:rPr>
              <w:t>4.2.1.     the donor animals were kept in an IBR/IPV free herd at the time of collection of the semen; or</w:t>
            </w:r>
          </w:p>
          <w:p w14:paraId="7F047D21" w14:textId="77777777" w:rsidR="00A273FA" w:rsidRPr="00A273FA" w:rsidRDefault="00A273FA" w:rsidP="00A273FA">
            <w:pPr>
              <w:tabs>
                <w:tab w:val="center" w:pos="4153"/>
                <w:tab w:val="right" w:pos="8306"/>
              </w:tabs>
              <w:ind w:left="1080"/>
              <w:rPr>
                <w:rFonts w:ascii="Calibri" w:hAnsi="Calibri"/>
                <w:sz w:val="22"/>
                <w:szCs w:val="22"/>
              </w:rPr>
            </w:pPr>
            <w:r w:rsidRPr="00A273FA">
              <w:rPr>
                <w:rFonts w:ascii="Calibri" w:hAnsi="Calibri"/>
                <w:sz w:val="22"/>
                <w:szCs w:val="22"/>
              </w:rPr>
              <w:t xml:space="preserve">4.2.2.     the donor animals were held in isolation during the period of collection and for the 30 days   </w:t>
            </w:r>
          </w:p>
          <w:p w14:paraId="6A4160A8" w14:textId="77777777" w:rsidR="00A273FA" w:rsidRPr="00A273FA" w:rsidRDefault="00A273FA" w:rsidP="00A273FA">
            <w:pPr>
              <w:tabs>
                <w:tab w:val="center" w:pos="4153"/>
                <w:tab w:val="right" w:pos="8306"/>
              </w:tabs>
              <w:ind w:left="1080"/>
              <w:rPr>
                <w:rFonts w:ascii="Calibri" w:hAnsi="Calibri"/>
                <w:sz w:val="22"/>
                <w:szCs w:val="22"/>
              </w:rPr>
            </w:pPr>
            <w:r w:rsidRPr="00A273FA">
              <w:rPr>
                <w:rFonts w:ascii="Calibri" w:hAnsi="Calibri"/>
                <w:sz w:val="22"/>
                <w:szCs w:val="22"/>
              </w:rPr>
              <w:t xml:space="preserve">               following collection and were subjected to a diagnostic test for IBR/IPV on a blood sample        </w:t>
            </w:r>
          </w:p>
          <w:p w14:paraId="69260F08" w14:textId="77777777" w:rsidR="00A273FA" w:rsidRPr="00A273FA" w:rsidRDefault="00A273FA" w:rsidP="00A273FA">
            <w:pPr>
              <w:tabs>
                <w:tab w:val="center" w:pos="4153"/>
                <w:tab w:val="right" w:pos="8306"/>
              </w:tabs>
              <w:ind w:left="1080"/>
              <w:rPr>
                <w:rFonts w:ascii="Calibri" w:hAnsi="Calibri"/>
                <w:sz w:val="22"/>
                <w:szCs w:val="22"/>
              </w:rPr>
            </w:pPr>
            <w:r w:rsidRPr="00A273FA">
              <w:rPr>
                <w:rFonts w:ascii="Calibri" w:hAnsi="Calibri"/>
                <w:sz w:val="22"/>
                <w:szCs w:val="22"/>
              </w:rPr>
              <w:t xml:space="preserve">               taken at least 21 days after collection of the semen, with negative results; or</w:t>
            </w:r>
          </w:p>
          <w:p w14:paraId="741B855D" w14:textId="77777777" w:rsidR="00A273FA" w:rsidRPr="00A273FA" w:rsidRDefault="00A273FA" w:rsidP="00A273FA">
            <w:pPr>
              <w:rPr>
                <w:rFonts w:ascii="Calibri" w:hAnsi="Calibri"/>
                <w:sz w:val="22"/>
                <w:szCs w:val="22"/>
              </w:rPr>
            </w:pPr>
            <w:r w:rsidRPr="00A273FA">
              <w:rPr>
                <w:rFonts w:ascii="Calibri" w:hAnsi="Calibri"/>
                <w:sz w:val="22"/>
                <w:szCs w:val="22"/>
              </w:rPr>
              <w:t xml:space="preserve">                      4.2.3.     if the serological status of the bull is unknown or if the bull is serologically positive, an aliquot </w:t>
            </w:r>
          </w:p>
          <w:p w14:paraId="5ED82A5C" w14:textId="77777777" w:rsidR="00A273FA" w:rsidRPr="00A273FA" w:rsidRDefault="00A273FA" w:rsidP="00A273FA">
            <w:pPr>
              <w:rPr>
                <w:rFonts w:ascii="Calibri" w:hAnsi="Calibri"/>
                <w:sz w:val="22"/>
                <w:szCs w:val="22"/>
              </w:rPr>
            </w:pPr>
            <w:r w:rsidRPr="00A273FA">
              <w:rPr>
                <w:rFonts w:ascii="Calibri" w:hAnsi="Calibri"/>
                <w:sz w:val="22"/>
                <w:szCs w:val="22"/>
              </w:rPr>
              <w:t xml:space="preserve">                                     of each semen collection was subjected to a virus isolation test or PCR, performed in  </w:t>
            </w:r>
          </w:p>
          <w:p w14:paraId="25DDE2B7" w14:textId="77777777" w:rsidR="00A273FA" w:rsidRPr="00A273FA" w:rsidRDefault="00A273FA" w:rsidP="00A273FA">
            <w:pPr>
              <w:rPr>
                <w:rFonts w:ascii="Calibri" w:hAnsi="Calibri"/>
                <w:sz w:val="22"/>
                <w:szCs w:val="22"/>
              </w:rPr>
            </w:pPr>
            <w:r w:rsidRPr="00A273FA">
              <w:rPr>
                <w:rFonts w:ascii="Calibri" w:hAnsi="Calibri"/>
                <w:sz w:val="22"/>
                <w:szCs w:val="22"/>
              </w:rPr>
              <w:t xml:space="preserve">                                     accordance with the current OIE Terrestrial Manual, with negative results.</w:t>
            </w:r>
          </w:p>
          <w:p w14:paraId="4C4F5169" w14:textId="77777777" w:rsidR="00A273FA" w:rsidRPr="00A273FA" w:rsidRDefault="00A273FA" w:rsidP="00A273FA">
            <w:pPr>
              <w:rPr>
                <w:rFonts w:ascii="Calibri" w:hAnsi="Calibri"/>
                <w:sz w:val="22"/>
                <w:szCs w:val="22"/>
              </w:rPr>
            </w:pPr>
          </w:p>
          <w:p w14:paraId="19F2F533" w14:textId="77777777" w:rsidR="00A273FA" w:rsidRPr="00A273FA" w:rsidRDefault="00A273FA" w:rsidP="00A273FA">
            <w:pPr>
              <w:numPr>
                <w:ilvl w:val="0"/>
                <w:numId w:val="19"/>
              </w:numPr>
              <w:tabs>
                <w:tab w:val="left" w:pos="504"/>
              </w:tabs>
              <w:spacing w:after="636" w:line="278" w:lineRule="exact"/>
              <w:ind w:right="216"/>
              <w:contextualSpacing/>
              <w:textAlignment w:val="baseline"/>
              <w:rPr>
                <w:rFonts w:ascii="Calibri" w:eastAsia="Cambria" w:hAnsi="Calibri"/>
                <w:color w:val="000000"/>
                <w:sz w:val="22"/>
                <w:lang w:val="es-MX" w:eastAsia="es-MX" w:bidi="es-MX"/>
              </w:rPr>
            </w:pPr>
            <w:r w:rsidRPr="00A273FA">
              <w:rPr>
                <w:rFonts w:ascii="Calibri" w:eastAsia="Cambria" w:hAnsi="Calibri"/>
                <w:color w:val="000000"/>
                <w:sz w:val="22"/>
                <w:lang w:val="en-US" w:eastAsia="es-MX" w:bidi="es-MX"/>
              </w:rPr>
              <w:t>The donor bulls were healthy and free from clinical evidence of infectious diseases transmitted by semen at the time of semen collection.</w:t>
            </w:r>
          </w:p>
          <w:p w14:paraId="18B56704" w14:textId="77777777" w:rsidR="00A273FA" w:rsidRPr="00A273FA" w:rsidRDefault="00A273FA" w:rsidP="00A273FA">
            <w:pPr>
              <w:tabs>
                <w:tab w:val="left" w:pos="504"/>
              </w:tabs>
              <w:spacing w:after="636" w:line="278" w:lineRule="exact"/>
              <w:ind w:left="720" w:right="216"/>
              <w:contextualSpacing/>
              <w:textAlignment w:val="baseline"/>
              <w:rPr>
                <w:rFonts w:ascii="Calibri" w:eastAsia="Cambria" w:hAnsi="Calibri"/>
                <w:color w:val="000000"/>
                <w:sz w:val="22"/>
                <w:lang w:val="es-MX" w:eastAsia="es-MX" w:bidi="es-MX"/>
              </w:rPr>
            </w:pPr>
          </w:p>
          <w:p w14:paraId="023DD4DB" w14:textId="77777777" w:rsidR="00A273FA" w:rsidRPr="00A273FA" w:rsidRDefault="00A273FA" w:rsidP="00A273FA">
            <w:pPr>
              <w:numPr>
                <w:ilvl w:val="0"/>
                <w:numId w:val="19"/>
              </w:numPr>
              <w:tabs>
                <w:tab w:val="left" w:pos="504"/>
              </w:tabs>
              <w:spacing w:line="278" w:lineRule="exact"/>
              <w:ind w:right="216"/>
              <w:contextualSpacing/>
              <w:textAlignment w:val="baseline"/>
              <w:rPr>
                <w:rFonts w:ascii="Calibri" w:eastAsia="Cambria" w:hAnsi="Calibri"/>
                <w:color w:val="000000"/>
                <w:sz w:val="22"/>
                <w:lang w:val="es-MX" w:eastAsia="es-MX" w:bidi="es-MX"/>
              </w:rPr>
            </w:pPr>
            <w:r w:rsidRPr="00A273FA">
              <w:rPr>
                <w:rFonts w:ascii="Calibri" w:eastAsia="Cambria" w:hAnsi="Calibri"/>
                <w:color w:val="000000"/>
                <w:sz w:val="22"/>
                <w:lang w:val="en-US" w:eastAsia="es-MX" w:bidi="es-MX"/>
              </w:rPr>
              <w:t>All the donor bulls/teasers maintained at the semen collection center are tested at least yearly with negative results for the following diseases:</w:t>
            </w:r>
          </w:p>
          <w:p w14:paraId="191B8537" w14:textId="77777777" w:rsidR="00A273FA" w:rsidRPr="00A273FA" w:rsidRDefault="00A273FA" w:rsidP="00A273FA">
            <w:pPr>
              <w:spacing w:before="160" w:line="234" w:lineRule="exact"/>
              <w:ind w:left="360"/>
              <w:textAlignment w:val="baseline"/>
              <w:rPr>
                <w:rFonts w:ascii="Calibri" w:eastAsia="Cambria" w:hAnsi="Calibri"/>
                <w:color w:val="000000"/>
              </w:rPr>
            </w:pPr>
            <w:r w:rsidRPr="00A273FA">
              <w:rPr>
                <w:rFonts w:ascii="Calibri" w:eastAsia="Cambria" w:hAnsi="Calibri"/>
                <w:color w:val="000000"/>
                <w:sz w:val="22"/>
                <w:lang w:val="en-US"/>
              </w:rPr>
              <w:t xml:space="preserve">              6.1. IBR/IPV (if maintained in an IBR/IPV free herd) – by ELISA, SNT, VI, or PCR.</w:t>
            </w:r>
          </w:p>
          <w:p w14:paraId="4FD2568A" w14:textId="77777777" w:rsidR="00A273FA" w:rsidRPr="00A273FA" w:rsidRDefault="00A273FA" w:rsidP="00A273FA">
            <w:pPr>
              <w:spacing w:before="164" w:line="239" w:lineRule="exact"/>
              <w:ind w:left="360"/>
              <w:textAlignment w:val="baseline"/>
              <w:rPr>
                <w:rFonts w:ascii="Calibri" w:eastAsia="Cambria" w:hAnsi="Calibri"/>
                <w:color w:val="000000"/>
              </w:rPr>
            </w:pPr>
            <w:r w:rsidRPr="00A273FA">
              <w:rPr>
                <w:rFonts w:ascii="Calibri" w:eastAsia="Cambria" w:hAnsi="Calibri"/>
                <w:color w:val="000000"/>
                <w:sz w:val="22"/>
                <w:lang w:val="en-US"/>
              </w:rPr>
              <w:t xml:space="preserve">              6.2. Campylobacteriosis - by culture of preputial washing;</w:t>
            </w:r>
          </w:p>
          <w:p w14:paraId="534EC885" w14:textId="77777777" w:rsidR="00A273FA" w:rsidRPr="00A273FA" w:rsidRDefault="00A273FA" w:rsidP="00A273FA">
            <w:pPr>
              <w:spacing w:before="160" w:line="238" w:lineRule="exact"/>
              <w:ind w:left="360"/>
              <w:textAlignment w:val="baseline"/>
              <w:rPr>
                <w:rFonts w:ascii="Calibri" w:eastAsia="Cambria" w:hAnsi="Calibri"/>
                <w:color w:val="000000"/>
                <w:spacing w:val="1"/>
              </w:rPr>
            </w:pPr>
            <w:r w:rsidRPr="00A273FA">
              <w:rPr>
                <w:rFonts w:ascii="Calibri" w:eastAsia="Cambria" w:hAnsi="Calibri"/>
                <w:color w:val="000000"/>
                <w:spacing w:val="1"/>
                <w:sz w:val="22"/>
                <w:lang w:val="en-US"/>
              </w:rPr>
              <w:t xml:space="preserve">             6.3. Trichomoniasis, by culture of preputial washing</w:t>
            </w:r>
          </w:p>
          <w:p w14:paraId="106F6EBC" w14:textId="77777777" w:rsidR="00A273FA" w:rsidRPr="00A273FA" w:rsidRDefault="00A273FA" w:rsidP="00A273FA">
            <w:pPr>
              <w:spacing w:before="160" w:line="234" w:lineRule="exact"/>
              <w:ind w:left="360"/>
              <w:textAlignment w:val="baseline"/>
              <w:rPr>
                <w:rFonts w:ascii="Calibri" w:eastAsia="Cambria" w:hAnsi="Calibri"/>
                <w:color w:val="000000"/>
                <w:spacing w:val="1"/>
                <w:sz w:val="22"/>
                <w:lang w:val="en-US"/>
              </w:rPr>
            </w:pPr>
            <w:r w:rsidRPr="00A273FA">
              <w:rPr>
                <w:rFonts w:ascii="Calibri" w:eastAsia="Cambria" w:hAnsi="Calibri"/>
                <w:color w:val="000000"/>
                <w:spacing w:val="1"/>
                <w:sz w:val="22"/>
                <w:lang w:val="en-US"/>
              </w:rPr>
              <w:t xml:space="preserve">             6.4. BVD – by ELISA, SNT, VI, PACE, or PCR</w:t>
            </w:r>
          </w:p>
          <w:p w14:paraId="1DF7E2AA" w14:textId="77777777" w:rsidR="00A273FA" w:rsidRPr="00A273FA" w:rsidRDefault="00A273FA" w:rsidP="00A273FA">
            <w:pPr>
              <w:numPr>
                <w:ilvl w:val="0"/>
                <w:numId w:val="19"/>
              </w:numPr>
              <w:spacing w:before="121" w:line="278" w:lineRule="exact"/>
              <w:ind w:right="72"/>
              <w:textAlignment w:val="baseline"/>
              <w:rPr>
                <w:rFonts w:ascii="Calibri" w:eastAsia="Cambria" w:hAnsi="Calibri"/>
                <w:color w:val="000000"/>
              </w:rPr>
            </w:pPr>
            <w:r w:rsidRPr="00A273FA">
              <w:rPr>
                <w:rFonts w:ascii="Calibri" w:eastAsia="Cambria" w:hAnsi="Calibri"/>
                <w:color w:val="000000"/>
                <w:sz w:val="22"/>
                <w:lang w:val="en-US"/>
              </w:rPr>
              <w:t>All testing and treatment of the animals was carried out under the supervision of the approved SCC Veterinarian. All tests were conducted at a National Association of Testing Authorities (NATA) accredited laboratory</w:t>
            </w:r>
          </w:p>
          <w:p w14:paraId="49BF485B" w14:textId="77777777" w:rsidR="00A273FA" w:rsidRPr="00A273FA" w:rsidRDefault="00A273FA" w:rsidP="00A273FA">
            <w:pPr>
              <w:numPr>
                <w:ilvl w:val="0"/>
                <w:numId w:val="19"/>
              </w:numPr>
              <w:spacing w:before="165" w:line="234" w:lineRule="exact"/>
              <w:textAlignment w:val="baseline"/>
              <w:rPr>
                <w:rFonts w:ascii="Calibri" w:eastAsia="Cambria" w:hAnsi="Calibri"/>
                <w:color w:val="000000"/>
              </w:rPr>
            </w:pPr>
            <w:r w:rsidRPr="00A273FA">
              <w:rPr>
                <w:rFonts w:ascii="Calibri" w:eastAsia="Cambria" w:hAnsi="Calibri"/>
                <w:color w:val="000000"/>
                <w:sz w:val="22"/>
                <w:lang w:val="en-US"/>
              </w:rPr>
              <w:t>The semen was treated with antibiotics as prescribed in the current OIE Code.</w:t>
            </w:r>
          </w:p>
          <w:p w14:paraId="4A47B887" w14:textId="77777777" w:rsidR="00A273FA" w:rsidRPr="00A273FA" w:rsidRDefault="00A273FA" w:rsidP="00A273FA">
            <w:pPr>
              <w:numPr>
                <w:ilvl w:val="0"/>
                <w:numId w:val="19"/>
              </w:numPr>
              <w:spacing w:before="126" w:line="278" w:lineRule="exact"/>
              <w:ind w:right="216"/>
              <w:textAlignment w:val="baseline"/>
              <w:rPr>
                <w:rFonts w:ascii="Calibri" w:eastAsia="Cambria" w:hAnsi="Calibri"/>
                <w:color w:val="000000"/>
              </w:rPr>
            </w:pPr>
            <w:r w:rsidRPr="00A273FA">
              <w:rPr>
                <w:rFonts w:ascii="Calibri" w:eastAsia="Cambria" w:hAnsi="Calibri"/>
                <w:color w:val="000000"/>
                <w:sz w:val="22"/>
                <w:lang w:val="en-US"/>
              </w:rPr>
              <w:lastRenderedPageBreak/>
              <w:t>The semen was placed in individually identified straws, in accordance with the recommendations of the current OIE Terrestrial Animal Health Code. If a code is used for this information, its explanation must accompany the consignment.</w:t>
            </w:r>
          </w:p>
          <w:p w14:paraId="3C7EFB58" w14:textId="77777777" w:rsidR="00A273FA" w:rsidRPr="00A273FA" w:rsidRDefault="00A273FA" w:rsidP="00A273FA">
            <w:pPr>
              <w:numPr>
                <w:ilvl w:val="0"/>
                <w:numId w:val="19"/>
              </w:numPr>
              <w:spacing w:before="118" w:line="279" w:lineRule="exact"/>
              <w:textAlignment w:val="baseline"/>
              <w:rPr>
                <w:rFonts w:ascii="Calibri" w:eastAsia="Cambria" w:hAnsi="Calibri"/>
                <w:color w:val="000000"/>
              </w:rPr>
            </w:pPr>
            <w:r w:rsidRPr="00A273FA">
              <w:rPr>
                <w:rFonts w:ascii="Calibri" w:eastAsia="Cambria" w:hAnsi="Calibri"/>
                <w:color w:val="000000"/>
                <w:sz w:val="22"/>
                <w:lang w:val="en-US"/>
              </w:rPr>
              <w:t>The semen was only stored with other semen or embryos of equivalent health status. The containers were held in an approved storage facility approved by the Competent Authority.</w:t>
            </w:r>
          </w:p>
          <w:p w14:paraId="6E7D32D0" w14:textId="77777777" w:rsidR="00A273FA" w:rsidRPr="00A273FA" w:rsidRDefault="00A273FA" w:rsidP="00A273FA">
            <w:pPr>
              <w:numPr>
                <w:ilvl w:val="0"/>
                <w:numId w:val="19"/>
              </w:numPr>
              <w:spacing w:before="121" w:line="278" w:lineRule="exact"/>
              <w:ind w:right="360"/>
              <w:textAlignment w:val="baseline"/>
              <w:rPr>
                <w:rFonts w:ascii="Calibri" w:eastAsia="Cambria" w:hAnsi="Calibri"/>
                <w:color w:val="000000"/>
              </w:rPr>
            </w:pPr>
            <w:r w:rsidRPr="00A273FA">
              <w:rPr>
                <w:rFonts w:ascii="Calibri" w:eastAsia="Cambria" w:hAnsi="Calibri"/>
                <w:color w:val="000000"/>
                <w:sz w:val="22"/>
                <w:lang w:val="en-US"/>
              </w:rPr>
              <w:t>The semen was placed in new or disinfected transport containers filled with fresh (previously unused) liquid nitrogen.</w:t>
            </w:r>
          </w:p>
          <w:p w14:paraId="54133937" w14:textId="77777777" w:rsidR="00A273FA" w:rsidRPr="00A273FA" w:rsidRDefault="00A273FA" w:rsidP="00A273FA">
            <w:pPr>
              <w:tabs>
                <w:tab w:val="left" w:leader="dot" w:pos="7704"/>
              </w:tabs>
              <w:spacing w:before="40" w:line="239" w:lineRule="exact"/>
              <w:ind w:left="792"/>
              <w:textAlignment w:val="baseline"/>
              <w:rPr>
                <w:rFonts w:ascii="Calibri" w:eastAsia="Cambria" w:hAnsi="Calibri"/>
                <w:color w:val="000000"/>
              </w:rPr>
            </w:pPr>
            <w:r w:rsidRPr="00A273FA">
              <w:rPr>
                <w:rFonts w:ascii="Calibri" w:eastAsia="Cambria" w:hAnsi="Calibri"/>
                <w:color w:val="000000"/>
                <w:sz w:val="22"/>
                <w:lang w:val="en-US"/>
              </w:rPr>
              <w:t>Method of disinfection and active ingredient (if applicable):</w:t>
            </w:r>
            <w:r w:rsidRPr="00A273FA">
              <w:rPr>
                <w:rFonts w:ascii="Calibri" w:eastAsia="Cambria" w:hAnsi="Calibri"/>
                <w:color w:val="000000"/>
                <w:sz w:val="22"/>
                <w:lang w:val="en-US"/>
              </w:rPr>
              <w:tab/>
              <w:t xml:space="preserve"> </w:t>
            </w:r>
          </w:p>
          <w:p w14:paraId="0086E34D" w14:textId="77777777" w:rsidR="00A273FA" w:rsidRPr="00A273FA" w:rsidRDefault="00A273FA" w:rsidP="00A273FA">
            <w:pPr>
              <w:tabs>
                <w:tab w:val="left" w:leader="dot" w:pos="5832"/>
              </w:tabs>
              <w:spacing w:before="20" w:line="234" w:lineRule="exact"/>
              <w:ind w:left="792"/>
              <w:textAlignment w:val="baseline"/>
              <w:rPr>
                <w:rFonts w:ascii="Calibri" w:eastAsia="Cambria" w:hAnsi="Calibri"/>
                <w:color w:val="000000"/>
              </w:rPr>
            </w:pPr>
            <w:r w:rsidRPr="00A273FA">
              <w:rPr>
                <w:rFonts w:ascii="Calibri" w:eastAsia="Cambria" w:hAnsi="Calibri"/>
                <w:color w:val="000000"/>
                <w:sz w:val="22"/>
                <w:lang w:val="en-US"/>
              </w:rPr>
              <w:t xml:space="preserve">Date of disinfection (if applicable): </w:t>
            </w:r>
            <w:r w:rsidRPr="00A273FA">
              <w:rPr>
                <w:rFonts w:ascii="Calibri" w:eastAsia="Cambria" w:hAnsi="Calibri"/>
                <w:color w:val="000000"/>
                <w:sz w:val="22"/>
                <w:lang w:val="en-US"/>
              </w:rPr>
              <w:tab/>
              <w:t xml:space="preserve"> </w:t>
            </w:r>
          </w:p>
          <w:p w14:paraId="51CABF2A" w14:textId="77777777" w:rsidR="00A273FA" w:rsidRPr="00A273FA" w:rsidRDefault="00A273FA" w:rsidP="00A273FA">
            <w:pPr>
              <w:numPr>
                <w:ilvl w:val="0"/>
                <w:numId w:val="19"/>
              </w:numPr>
              <w:spacing w:before="184" w:line="234" w:lineRule="exact"/>
              <w:textAlignment w:val="baseline"/>
              <w:rPr>
                <w:rFonts w:ascii="Calibri" w:eastAsia="Cambria" w:hAnsi="Calibri"/>
                <w:dstrike/>
                <w:color w:val="000000"/>
              </w:rPr>
            </w:pPr>
            <w:r w:rsidRPr="00A273FA">
              <w:rPr>
                <w:rFonts w:ascii="Calibri" w:eastAsia="Cambria" w:hAnsi="Calibri"/>
                <w:dstrike/>
                <w:color w:val="000000"/>
                <w:sz w:val="22"/>
                <w:lang w:val="en-US"/>
              </w:rPr>
              <w:t>Before shipment, the container with the semen identified above was sealed with an official seal.</w:t>
            </w:r>
          </w:p>
          <w:p w14:paraId="6A147EF4" w14:textId="77777777" w:rsidR="00A273FA" w:rsidRPr="00A273FA" w:rsidRDefault="00A273FA" w:rsidP="00A273FA">
            <w:pPr>
              <w:tabs>
                <w:tab w:val="left" w:leader="dot" w:pos="5544"/>
              </w:tabs>
              <w:spacing w:before="44" w:after="43" w:line="239" w:lineRule="exact"/>
              <w:ind w:left="792"/>
              <w:textAlignment w:val="baseline"/>
              <w:rPr>
                <w:rFonts w:ascii="Calibri" w:eastAsia="Cambria" w:hAnsi="Calibri"/>
                <w:dstrike/>
                <w:color w:val="000000"/>
                <w:spacing w:val="-1"/>
              </w:rPr>
            </w:pPr>
            <w:r w:rsidRPr="00A273FA">
              <w:rPr>
                <w:rFonts w:ascii="Calibri" w:eastAsia="Cambria" w:hAnsi="Calibri"/>
                <w:dstrike/>
                <w:color w:val="000000"/>
                <w:spacing w:val="-1"/>
                <w:sz w:val="22"/>
                <w:lang w:val="en-US"/>
              </w:rPr>
              <w:t>Number of the seal being</w:t>
            </w:r>
            <w:r w:rsidRPr="00A273FA">
              <w:rPr>
                <w:rFonts w:ascii="Calibri" w:eastAsia="Cambria" w:hAnsi="Calibri"/>
                <w:dstrike/>
                <w:color w:val="000000"/>
                <w:spacing w:val="-1"/>
                <w:sz w:val="22"/>
                <w:lang w:val="en-US"/>
              </w:rPr>
              <w:tab/>
              <w:t xml:space="preserve"> </w:t>
            </w:r>
          </w:p>
          <w:p w14:paraId="2F5753FF" w14:textId="77777777" w:rsidR="00A273FA" w:rsidRPr="00A273FA" w:rsidRDefault="00A273FA" w:rsidP="00A273FA">
            <w:pPr>
              <w:rPr>
                <w:rFonts w:ascii="Calibri" w:hAnsi="Calibri"/>
                <w:sz w:val="22"/>
                <w:szCs w:val="22"/>
              </w:rPr>
            </w:pPr>
          </w:p>
          <w:p w14:paraId="443E330E" w14:textId="77777777" w:rsidR="00D93E2D" w:rsidRPr="00D93E2D" w:rsidRDefault="00D93E2D" w:rsidP="00681AE6">
            <w:pPr>
              <w:spacing w:before="120" w:after="120"/>
              <w:ind w:right="360"/>
              <w:rPr>
                <w:rFonts w:ascii="Calibri" w:eastAsia="DengXian" w:hAnsi="Calibri"/>
                <w:sz w:val="22"/>
                <w:szCs w:val="22"/>
                <w:lang w:eastAsia="zh-CN"/>
              </w:rPr>
            </w:pPr>
          </w:p>
          <w:p w14:paraId="21397CA0" w14:textId="77777777" w:rsidR="00DC092E" w:rsidRPr="00E001C0" w:rsidRDefault="00DC092E" w:rsidP="003E7341">
            <w:pPr>
              <w:rPr>
                <w:sz w:val="22"/>
                <w:szCs w:val="22"/>
              </w:rPr>
            </w:pPr>
          </w:p>
        </w:tc>
      </w:tr>
    </w:tbl>
    <w:p w14:paraId="75B32504" w14:textId="77777777" w:rsidR="00CE4D4F" w:rsidRDefault="00CE4D4F" w:rsidP="00406BD3">
      <w:pPr>
        <w:sectPr w:rsidR="00CE4D4F" w:rsidSect="000F6A66">
          <w:headerReference w:type="default" r:id="rId11"/>
          <w:footerReference w:type="default" r:id="rId12"/>
          <w:pgSz w:w="11907" w:h="16840" w:code="9"/>
          <w:pgMar w:top="851" w:right="737" w:bottom="851" w:left="737" w:header="720" w:footer="720" w:gutter="0"/>
          <w:paperSrc w:first="7" w:other="7"/>
          <w:cols w:space="720"/>
        </w:sectPr>
      </w:pPr>
    </w:p>
    <w:p w14:paraId="74A00C87" w14:textId="77777777" w:rsidR="00A9204A" w:rsidRPr="00BC11AD" w:rsidRDefault="00A9204A" w:rsidP="00A9204A">
      <w:pPr>
        <w:spacing w:before="4" w:line="274" w:lineRule="exact"/>
        <w:ind w:left="72"/>
        <w:jc w:val="center"/>
        <w:textAlignment w:val="baseline"/>
        <w:rPr>
          <w:rFonts w:ascii="Calibri" w:hAnsi="Calibri"/>
          <w:b/>
          <w:bCs/>
          <w:color w:val="000000"/>
          <w:spacing w:val="-4"/>
          <w:lang w:val="en-US"/>
        </w:rPr>
      </w:pPr>
      <w:r w:rsidRPr="00BC11AD">
        <w:rPr>
          <w:rFonts w:ascii="Calibri" w:hAnsi="Calibri"/>
          <w:b/>
          <w:bCs/>
          <w:color w:val="000000"/>
          <w:spacing w:val="-4"/>
          <w:lang w:val="en-US"/>
        </w:rPr>
        <w:lastRenderedPageBreak/>
        <w:t>Attachment 1</w:t>
      </w:r>
    </w:p>
    <w:p w14:paraId="3B0D7D78" w14:textId="77777777" w:rsidR="00A9204A" w:rsidRPr="00A9204A" w:rsidRDefault="00A9204A" w:rsidP="00A9204A">
      <w:pPr>
        <w:spacing w:before="4" w:line="274" w:lineRule="exact"/>
        <w:ind w:left="72"/>
        <w:jc w:val="center"/>
        <w:textAlignment w:val="baseline"/>
        <w:rPr>
          <w:rFonts w:ascii="Calibri" w:hAnsi="Calibri"/>
          <w:color w:val="000000"/>
          <w:spacing w:val="-4"/>
        </w:rPr>
      </w:pPr>
    </w:p>
    <w:p w14:paraId="0F934A20" w14:textId="77777777" w:rsidR="00A9204A" w:rsidRPr="00A9204A" w:rsidRDefault="00A9204A" w:rsidP="00A9204A">
      <w:pPr>
        <w:spacing w:before="129" w:line="249" w:lineRule="exact"/>
        <w:ind w:left="72"/>
        <w:jc w:val="center"/>
        <w:textAlignment w:val="baseline"/>
        <w:rPr>
          <w:rFonts w:ascii="Calibri" w:hAnsi="Calibri"/>
          <w:b/>
          <w:color w:val="000000"/>
          <w:sz w:val="22"/>
          <w:lang w:val="en-US"/>
        </w:rPr>
      </w:pPr>
      <w:r w:rsidRPr="00A9204A">
        <w:rPr>
          <w:rFonts w:ascii="Calibri" w:hAnsi="Calibri"/>
          <w:b/>
          <w:color w:val="000000"/>
          <w:sz w:val="22"/>
          <w:lang w:val="en-US"/>
        </w:rPr>
        <w:t>BOVINE SEMEN FROM AUSTRALIA TO INDONESIA</w:t>
      </w:r>
    </w:p>
    <w:p w14:paraId="208F65D3" w14:textId="77777777" w:rsidR="00A9204A" w:rsidRPr="00A9204A" w:rsidRDefault="00A9204A" w:rsidP="00A9204A">
      <w:pPr>
        <w:spacing w:before="129" w:line="249" w:lineRule="exact"/>
        <w:ind w:left="72"/>
        <w:jc w:val="center"/>
        <w:textAlignment w:val="baseline"/>
        <w:rPr>
          <w:rFonts w:ascii="Calibri" w:hAnsi="Calibri"/>
          <w:b/>
          <w:color w:val="000000"/>
        </w:rPr>
      </w:pPr>
    </w:p>
    <w:p w14:paraId="38420BF8" w14:textId="77777777" w:rsidR="00A9204A" w:rsidRPr="00A9204A" w:rsidRDefault="00A9204A" w:rsidP="00A9204A">
      <w:pPr>
        <w:numPr>
          <w:ilvl w:val="0"/>
          <w:numId w:val="20"/>
        </w:numPr>
        <w:tabs>
          <w:tab w:val="left" w:pos="288"/>
          <w:tab w:val="left" w:leader="underscore" w:pos="7992"/>
        </w:tabs>
        <w:spacing w:before="98" w:line="215" w:lineRule="exact"/>
        <w:ind w:left="72"/>
        <w:textAlignment w:val="baseline"/>
        <w:rPr>
          <w:rFonts w:ascii="Calibri" w:eastAsia="Calibri" w:hAnsi="Calibri"/>
          <w:color w:val="000000"/>
          <w:spacing w:val="1"/>
          <w:sz w:val="21"/>
        </w:rPr>
      </w:pPr>
      <w:r w:rsidRPr="00A9204A">
        <w:rPr>
          <w:rFonts w:ascii="Calibri" w:eastAsia="Calibri" w:hAnsi="Calibri"/>
          <w:color w:val="000000"/>
          <w:spacing w:val="1"/>
          <w:sz w:val="21"/>
          <w:lang w:val="en-US"/>
        </w:rPr>
        <w:t xml:space="preserve">Name and Address of the Semen Collction Centre (SCC): </w:t>
      </w:r>
      <w:r w:rsidRPr="00A9204A">
        <w:rPr>
          <w:rFonts w:ascii="Calibri" w:eastAsia="Calibri" w:hAnsi="Calibri"/>
          <w:color w:val="000000"/>
          <w:spacing w:val="1"/>
          <w:sz w:val="21"/>
          <w:lang w:val="en-US"/>
        </w:rPr>
        <w:tab/>
        <w:t xml:space="preserve"> </w:t>
      </w:r>
    </w:p>
    <w:p w14:paraId="58D20B66" w14:textId="77777777" w:rsidR="00A9204A" w:rsidRPr="00A9204A" w:rsidRDefault="00A9204A" w:rsidP="00A9204A">
      <w:pPr>
        <w:numPr>
          <w:ilvl w:val="0"/>
          <w:numId w:val="20"/>
        </w:numPr>
        <w:tabs>
          <w:tab w:val="left" w:pos="288"/>
          <w:tab w:val="left" w:leader="underscore" w:pos="6264"/>
        </w:tabs>
        <w:spacing w:before="121" w:line="215" w:lineRule="exact"/>
        <w:ind w:left="72"/>
        <w:textAlignment w:val="baseline"/>
        <w:rPr>
          <w:rFonts w:ascii="Calibri" w:eastAsia="Calibri" w:hAnsi="Calibri"/>
          <w:color w:val="000000"/>
          <w:spacing w:val="1"/>
          <w:sz w:val="21"/>
        </w:rPr>
      </w:pPr>
      <w:r w:rsidRPr="00A9204A">
        <w:rPr>
          <w:rFonts w:ascii="Calibri" w:eastAsia="Calibri" w:hAnsi="Calibri"/>
          <w:color w:val="000000"/>
          <w:spacing w:val="1"/>
          <w:sz w:val="21"/>
          <w:lang w:val="en-US"/>
        </w:rPr>
        <w:t>SCC registration number:</w:t>
      </w:r>
      <w:r w:rsidRPr="00A9204A">
        <w:rPr>
          <w:rFonts w:ascii="Calibri" w:eastAsia="Calibri" w:hAnsi="Calibri"/>
          <w:color w:val="000000"/>
          <w:spacing w:val="1"/>
          <w:sz w:val="21"/>
          <w:lang w:val="en-US"/>
        </w:rPr>
        <w:tab/>
        <w:t xml:space="preserve"> </w:t>
      </w:r>
    </w:p>
    <w:p w14:paraId="0D0C2DE3" w14:textId="77777777" w:rsidR="00A9204A" w:rsidRPr="00A9204A" w:rsidRDefault="00A9204A" w:rsidP="00A9204A">
      <w:pPr>
        <w:numPr>
          <w:ilvl w:val="0"/>
          <w:numId w:val="20"/>
        </w:numPr>
        <w:tabs>
          <w:tab w:val="left" w:pos="288"/>
        </w:tabs>
        <w:spacing w:before="116" w:after="259" w:line="215" w:lineRule="exact"/>
        <w:ind w:left="72"/>
        <w:textAlignment w:val="baseline"/>
        <w:rPr>
          <w:rFonts w:ascii="Calibri" w:eastAsia="Calibri" w:hAnsi="Calibri"/>
          <w:color w:val="000000"/>
          <w:spacing w:val="-1"/>
          <w:sz w:val="21"/>
        </w:rPr>
      </w:pPr>
      <w:r w:rsidRPr="00A9204A">
        <w:rPr>
          <w:rFonts w:ascii="Calibri" w:eastAsia="Calibri" w:hAnsi="Calibri"/>
          <w:color w:val="000000"/>
          <w:spacing w:val="-1"/>
          <w:sz w:val="21"/>
          <w:lang w:val="en-US"/>
        </w:rPr>
        <w:t>Regarding the donor animal(s):</w:t>
      </w:r>
    </w:p>
    <w:tbl>
      <w:tblPr>
        <w:tblW w:w="0" w:type="auto"/>
        <w:tblInd w:w="4" w:type="dxa"/>
        <w:tblLayout w:type="fixed"/>
        <w:tblCellMar>
          <w:left w:w="0" w:type="dxa"/>
          <w:right w:w="0" w:type="dxa"/>
        </w:tblCellMar>
        <w:tblLook w:val="04A0" w:firstRow="1" w:lastRow="0" w:firstColumn="1" w:lastColumn="0" w:noHBand="0" w:noVBand="1"/>
      </w:tblPr>
      <w:tblGrid>
        <w:gridCol w:w="1992"/>
        <w:gridCol w:w="1982"/>
        <w:gridCol w:w="1138"/>
        <w:gridCol w:w="1272"/>
        <w:gridCol w:w="1421"/>
        <w:gridCol w:w="7069"/>
      </w:tblGrid>
      <w:tr w:rsidR="00A9204A" w:rsidRPr="00A9204A" w14:paraId="527D8079" w14:textId="77777777" w:rsidTr="00C66153">
        <w:trPr>
          <w:trHeight w:hRule="exact" w:val="230"/>
        </w:trPr>
        <w:tc>
          <w:tcPr>
            <w:tcW w:w="3974" w:type="dxa"/>
            <w:gridSpan w:val="2"/>
            <w:tcBorders>
              <w:top w:val="single" w:sz="5" w:space="0" w:color="000000"/>
              <w:left w:val="single" w:sz="5" w:space="0" w:color="000000"/>
              <w:bottom w:val="single" w:sz="5" w:space="0" w:color="000000"/>
              <w:right w:val="single" w:sz="5" w:space="0" w:color="000000"/>
            </w:tcBorders>
            <w:vAlign w:val="center"/>
          </w:tcPr>
          <w:p w14:paraId="27490B2C" w14:textId="77777777" w:rsidR="00A9204A" w:rsidRPr="00A9204A" w:rsidRDefault="00A9204A" w:rsidP="00A9204A">
            <w:pPr>
              <w:spacing w:after="9" w:line="188" w:lineRule="exact"/>
              <w:jc w:val="center"/>
              <w:textAlignment w:val="baseline"/>
              <w:rPr>
                <w:rFonts w:ascii="Calibri" w:eastAsia="Calibri" w:hAnsi="Calibri"/>
                <w:color w:val="000000"/>
                <w:sz w:val="19"/>
              </w:rPr>
            </w:pPr>
            <w:r w:rsidRPr="00A9204A">
              <w:rPr>
                <w:rFonts w:ascii="Calibri" w:eastAsia="Calibri" w:hAnsi="Calibri"/>
                <w:color w:val="000000"/>
                <w:sz w:val="19"/>
                <w:lang w:val="en-US"/>
              </w:rPr>
              <w:t>Donor animal</w:t>
            </w:r>
          </w:p>
        </w:tc>
        <w:tc>
          <w:tcPr>
            <w:tcW w:w="1138" w:type="dxa"/>
            <w:vMerge w:val="restart"/>
            <w:tcBorders>
              <w:top w:val="single" w:sz="5" w:space="0" w:color="000000"/>
              <w:left w:val="single" w:sz="5" w:space="0" w:color="000000"/>
              <w:bottom w:val="single" w:sz="0" w:space="0" w:color="000000"/>
              <w:right w:val="single" w:sz="5" w:space="0" w:color="000000"/>
            </w:tcBorders>
            <w:vAlign w:val="center"/>
          </w:tcPr>
          <w:p w14:paraId="383E692E" w14:textId="77777777" w:rsidR="00A9204A" w:rsidRPr="00A9204A" w:rsidRDefault="00A9204A" w:rsidP="00A9204A">
            <w:pPr>
              <w:spacing w:before="345" w:after="340" w:line="188" w:lineRule="exact"/>
              <w:jc w:val="center"/>
              <w:textAlignment w:val="baseline"/>
              <w:rPr>
                <w:rFonts w:ascii="Calibri" w:eastAsia="Calibri" w:hAnsi="Calibri"/>
                <w:color w:val="000000"/>
                <w:sz w:val="19"/>
              </w:rPr>
            </w:pPr>
            <w:r w:rsidRPr="00A9204A">
              <w:rPr>
                <w:rFonts w:ascii="Calibri" w:eastAsia="Calibri" w:hAnsi="Calibri"/>
                <w:color w:val="000000"/>
                <w:sz w:val="19"/>
                <w:lang w:val="en-US"/>
              </w:rPr>
              <w:t>Breed</w:t>
            </w:r>
          </w:p>
        </w:tc>
        <w:tc>
          <w:tcPr>
            <w:tcW w:w="1272" w:type="dxa"/>
            <w:vMerge w:val="restart"/>
            <w:tcBorders>
              <w:top w:val="single" w:sz="5" w:space="0" w:color="000000"/>
              <w:left w:val="single" w:sz="5" w:space="0" w:color="000000"/>
              <w:bottom w:val="single" w:sz="0" w:space="0" w:color="000000"/>
              <w:right w:val="single" w:sz="5" w:space="0" w:color="000000"/>
            </w:tcBorders>
            <w:vAlign w:val="center"/>
          </w:tcPr>
          <w:p w14:paraId="4D55ED84" w14:textId="77777777" w:rsidR="00A9204A" w:rsidRPr="00A9204A" w:rsidRDefault="00A9204A" w:rsidP="00A9204A">
            <w:pPr>
              <w:spacing w:before="201" w:after="230" w:line="221" w:lineRule="exact"/>
              <w:jc w:val="center"/>
              <w:textAlignment w:val="baseline"/>
              <w:rPr>
                <w:rFonts w:ascii="Calibri" w:eastAsia="Calibri" w:hAnsi="Calibri"/>
                <w:color w:val="000000"/>
                <w:sz w:val="19"/>
              </w:rPr>
            </w:pPr>
            <w:r w:rsidRPr="00A9204A">
              <w:rPr>
                <w:rFonts w:ascii="Calibri" w:eastAsia="Calibri" w:hAnsi="Calibri"/>
                <w:color w:val="000000"/>
                <w:sz w:val="19"/>
                <w:lang w:val="en-US"/>
              </w:rPr>
              <w:t xml:space="preserve">Date of </w:t>
            </w:r>
            <w:r w:rsidRPr="00A9204A">
              <w:rPr>
                <w:rFonts w:ascii="Calibri" w:eastAsia="Calibri" w:hAnsi="Calibri"/>
                <w:color w:val="000000"/>
                <w:sz w:val="19"/>
                <w:lang w:val="en-US"/>
              </w:rPr>
              <w:br/>
              <w:t>collection</w:t>
            </w:r>
          </w:p>
        </w:tc>
        <w:tc>
          <w:tcPr>
            <w:tcW w:w="1421" w:type="dxa"/>
            <w:vMerge w:val="restart"/>
            <w:tcBorders>
              <w:top w:val="single" w:sz="5" w:space="0" w:color="000000"/>
              <w:left w:val="single" w:sz="5" w:space="0" w:color="000000"/>
              <w:bottom w:val="single" w:sz="0" w:space="0" w:color="000000"/>
              <w:right w:val="single" w:sz="5" w:space="0" w:color="000000"/>
            </w:tcBorders>
            <w:vAlign w:val="center"/>
          </w:tcPr>
          <w:p w14:paraId="7485B8B1" w14:textId="77777777" w:rsidR="00A9204A" w:rsidRPr="00A9204A" w:rsidRDefault="00A9204A" w:rsidP="00A9204A">
            <w:pPr>
              <w:spacing w:before="339" w:after="346" w:line="188" w:lineRule="exact"/>
              <w:jc w:val="center"/>
              <w:textAlignment w:val="baseline"/>
              <w:rPr>
                <w:rFonts w:ascii="Calibri" w:eastAsia="Calibri" w:hAnsi="Calibri"/>
                <w:color w:val="000000"/>
                <w:sz w:val="19"/>
              </w:rPr>
            </w:pPr>
            <w:r w:rsidRPr="00A9204A">
              <w:rPr>
                <w:rFonts w:ascii="Calibri" w:eastAsia="Calibri" w:hAnsi="Calibri"/>
                <w:color w:val="000000"/>
                <w:sz w:val="19"/>
                <w:lang w:val="en-US"/>
              </w:rPr>
              <w:t>N</w:t>
            </w:r>
            <w:r w:rsidRPr="00A9204A">
              <w:rPr>
                <w:rFonts w:ascii="Calibri" w:eastAsia="Calibri" w:hAnsi="Calibri"/>
                <w:color w:val="000000"/>
                <w:sz w:val="19"/>
                <w:vertAlign w:val="superscript"/>
                <w:lang w:val="en-US"/>
              </w:rPr>
              <w:t>o</w:t>
            </w:r>
            <w:r w:rsidRPr="00A9204A">
              <w:rPr>
                <w:rFonts w:ascii="Calibri" w:eastAsia="Calibri" w:hAnsi="Calibri"/>
                <w:color w:val="000000"/>
                <w:sz w:val="19"/>
                <w:lang w:val="en-US"/>
              </w:rPr>
              <w:t xml:space="preserve"> of doses</w:t>
            </w:r>
          </w:p>
        </w:tc>
        <w:tc>
          <w:tcPr>
            <w:tcW w:w="7069" w:type="dxa"/>
            <w:vMerge w:val="restart"/>
            <w:tcBorders>
              <w:top w:val="single" w:sz="5" w:space="0" w:color="000000"/>
              <w:left w:val="single" w:sz="5" w:space="0" w:color="000000"/>
              <w:bottom w:val="single" w:sz="0" w:space="0" w:color="000000"/>
              <w:right w:val="single" w:sz="5" w:space="0" w:color="000000"/>
            </w:tcBorders>
            <w:vAlign w:val="center"/>
          </w:tcPr>
          <w:p w14:paraId="490B530A" w14:textId="77777777" w:rsidR="00A9204A" w:rsidRPr="00A9204A" w:rsidRDefault="00A9204A" w:rsidP="00A9204A">
            <w:pPr>
              <w:spacing w:before="345" w:after="340" w:line="188" w:lineRule="exact"/>
              <w:jc w:val="center"/>
              <w:textAlignment w:val="baseline"/>
              <w:rPr>
                <w:rFonts w:ascii="Calibri" w:eastAsia="Calibri" w:hAnsi="Calibri"/>
                <w:color w:val="000000"/>
                <w:sz w:val="19"/>
              </w:rPr>
            </w:pPr>
            <w:r w:rsidRPr="00A9204A">
              <w:rPr>
                <w:rFonts w:ascii="Calibri" w:eastAsia="Calibri" w:hAnsi="Calibri"/>
                <w:color w:val="000000"/>
                <w:sz w:val="19"/>
                <w:lang w:val="en-US"/>
              </w:rPr>
              <w:t>Straw Identification</w:t>
            </w:r>
          </w:p>
        </w:tc>
      </w:tr>
      <w:tr w:rsidR="00A9204A" w:rsidRPr="00A9204A" w14:paraId="76610E67" w14:textId="77777777" w:rsidTr="00C66153">
        <w:trPr>
          <w:trHeight w:hRule="exact" w:val="644"/>
        </w:trPr>
        <w:tc>
          <w:tcPr>
            <w:tcW w:w="1992" w:type="dxa"/>
            <w:tcBorders>
              <w:top w:val="single" w:sz="5" w:space="0" w:color="000000"/>
              <w:left w:val="single" w:sz="5" w:space="0" w:color="000000"/>
              <w:bottom w:val="single" w:sz="5" w:space="0" w:color="000000"/>
              <w:right w:val="single" w:sz="5" w:space="0" w:color="000000"/>
            </w:tcBorders>
            <w:vAlign w:val="center"/>
          </w:tcPr>
          <w:p w14:paraId="33B673A1" w14:textId="77777777" w:rsidR="00A9204A" w:rsidRPr="00A9204A" w:rsidRDefault="00A9204A" w:rsidP="00A9204A">
            <w:pPr>
              <w:spacing w:before="230" w:after="225" w:line="188" w:lineRule="exact"/>
              <w:jc w:val="center"/>
              <w:textAlignment w:val="baseline"/>
              <w:rPr>
                <w:rFonts w:ascii="Calibri" w:eastAsia="Calibri" w:hAnsi="Calibri"/>
                <w:color w:val="000000"/>
                <w:sz w:val="19"/>
              </w:rPr>
            </w:pPr>
            <w:r w:rsidRPr="00A9204A">
              <w:rPr>
                <w:rFonts w:ascii="Calibri" w:eastAsia="Calibri" w:hAnsi="Calibri"/>
                <w:color w:val="000000"/>
                <w:sz w:val="19"/>
                <w:lang w:val="en-US"/>
              </w:rPr>
              <w:t>Name</w:t>
            </w:r>
          </w:p>
        </w:tc>
        <w:tc>
          <w:tcPr>
            <w:tcW w:w="1982" w:type="dxa"/>
            <w:tcBorders>
              <w:top w:val="single" w:sz="5" w:space="0" w:color="000000"/>
              <w:left w:val="single" w:sz="5" w:space="0" w:color="000000"/>
              <w:bottom w:val="single" w:sz="5" w:space="0" w:color="000000"/>
              <w:right w:val="single" w:sz="5" w:space="0" w:color="000000"/>
            </w:tcBorders>
            <w:vAlign w:val="center"/>
          </w:tcPr>
          <w:p w14:paraId="797EC0E0" w14:textId="77777777" w:rsidR="00A9204A" w:rsidRPr="00A9204A" w:rsidRDefault="00A9204A" w:rsidP="00A9204A">
            <w:pPr>
              <w:spacing w:before="221" w:after="220" w:line="202" w:lineRule="exact"/>
              <w:jc w:val="center"/>
              <w:textAlignment w:val="baseline"/>
              <w:rPr>
                <w:rFonts w:ascii="Calibri" w:eastAsia="Calibri" w:hAnsi="Calibri"/>
                <w:color w:val="000000"/>
                <w:sz w:val="19"/>
              </w:rPr>
            </w:pPr>
            <w:r w:rsidRPr="00A9204A">
              <w:rPr>
                <w:rFonts w:ascii="Calibri" w:eastAsia="Calibri" w:hAnsi="Calibri"/>
                <w:color w:val="000000"/>
                <w:sz w:val="19"/>
                <w:lang w:val="en-US"/>
              </w:rPr>
              <w:t xml:space="preserve">Reg. </w:t>
            </w:r>
            <w:r w:rsidRPr="00A9204A">
              <w:rPr>
                <w:rFonts w:ascii="Calibri" w:eastAsia="Calibri" w:hAnsi="Calibri"/>
                <w:color w:val="000000"/>
                <w:sz w:val="19"/>
                <w:vertAlign w:val="subscript"/>
                <w:lang w:val="en-US"/>
              </w:rPr>
              <w:t>N</w:t>
            </w:r>
            <w:r w:rsidRPr="00A9204A">
              <w:rPr>
                <w:rFonts w:ascii="Calibri" w:eastAsia="Calibri" w:hAnsi="Calibri"/>
                <w:color w:val="000000"/>
                <w:sz w:val="12"/>
                <w:lang w:val="en-US"/>
              </w:rPr>
              <w:t>o</w:t>
            </w:r>
          </w:p>
        </w:tc>
        <w:tc>
          <w:tcPr>
            <w:tcW w:w="1138" w:type="dxa"/>
            <w:vMerge/>
            <w:tcBorders>
              <w:top w:val="single" w:sz="0" w:space="0" w:color="000000"/>
              <w:left w:val="single" w:sz="5" w:space="0" w:color="000000"/>
              <w:bottom w:val="single" w:sz="5" w:space="0" w:color="000000"/>
              <w:right w:val="single" w:sz="5" w:space="0" w:color="000000"/>
            </w:tcBorders>
            <w:vAlign w:val="center"/>
          </w:tcPr>
          <w:p w14:paraId="0EBA45F7" w14:textId="77777777" w:rsidR="00A9204A" w:rsidRPr="00A9204A" w:rsidRDefault="00A9204A" w:rsidP="00A9204A">
            <w:pPr>
              <w:rPr>
                <w:rFonts w:ascii="Calibri" w:hAnsi="Calibri"/>
              </w:rPr>
            </w:pPr>
          </w:p>
        </w:tc>
        <w:tc>
          <w:tcPr>
            <w:tcW w:w="1272" w:type="dxa"/>
            <w:vMerge/>
            <w:tcBorders>
              <w:top w:val="single" w:sz="0" w:space="0" w:color="000000"/>
              <w:left w:val="single" w:sz="5" w:space="0" w:color="000000"/>
              <w:bottom w:val="single" w:sz="5" w:space="0" w:color="000000"/>
              <w:right w:val="single" w:sz="5" w:space="0" w:color="000000"/>
            </w:tcBorders>
            <w:vAlign w:val="center"/>
          </w:tcPr>
          <w:p w14:paraId="1B1AE07C" w14:textId="77777777" w:rsidR="00A9204A" w:rsidRPr="00A9204A" w:rsidRDefault="00A9204A" w:rsidP="00A9204A">
            <w:pPr>
              <w:rPr>
                <w:rFonts w:ascii="Calibri" w:hAnsi="Calibri"/>
              </w:rPr>
            </w:pPr>
          </w:p>
        </w:tc>
        <w:tc>
          <w:tcPr>
            <w:tcW w:w="1421" w:type="dxa"/>
            <w:vMerge/>
            <w:tcBorders>
              <w:top w:val="single" w:sz="0" w:space="0" w:color="000000"/>
              <w:left w:val="single" w:sz="5" w:space="0" w:color="000000"/>
              <w:bottom w:val="single" w:sz="5" w:space="0" w:color="000000"/>
              <w:right w:val="single" w:sz="5" w:space="0" w:color="000000"/>
            </w:tcBorders>
            <w:vAlign w:val="center"/>
          </w:tcPr>
          <w:p w14:paraId="7122C106" w14:textId="77777777" w:rsidR="00A9204A" w:rsidRPr="00A9204A" w:rsidRDefault="00A9204A" w:rsidP="00A9204A">
            <w:pPr>
              <w:rPr>
                <w:rFonts w:ascii="Calibri" w:hAnsi="Calibri"/>
              </w:rPr>
            </w:pPr>
          </w:p>
        </w:tc>
        <w:tc>
          <w:tcPr>
            <w:tcW w:w="7069" w:type="dxa"/>
            <w:vMerge/>
            <w:tcBorders>
              <w:top w:val="single" w:sz="0" w:space="0" w:color="000000"/>
              <w:left w:val="single" w:sz="5" w:space="0" w:color="000000"/>
              <w:bottom w:val="single" w:sz="5" w:space="0" w:color="000000"/>
              <w:right w:val="single" w:sz="5" w:space="0" w:color="000000"/>
            </w:tcBorders>
            <w:vAlign w:val="center"/>
          </w:tcPr>
          <w:p w14:paraId="5D53E40F" w14:textId="77777777" w:rsidR="00A9204A" w:rsidRPr="00A9204A" w:rsidRDefault="00A9204A" w:rsidP="00A9204A">
            <w:pPr>
              <w:rPr>
                <w:rFonts w:ascii="Calibri" w:hAnsi="Calibri"/>
              </w:rPr>
            </w:pPr>
          </w:p>
        </w:tc>
      </w:tr>
      <w:tr w:rsidR="00A9204A" w:rsidRPr="00A9204A" w14:paraId="2E55329B" w14:textId="77777777" w:rsidTr="00C66153">
        <w:trPr>
          <w:trHeight w:hRule="exact" w:val="577"/>
        </w:trPr>
        <w:tc>
          <w:tcPr>
            <w:tcW w:w="1992" w:type="dxa"/>
            <w:tcBorders>
              <w:top w:val="single" w:sz="5" w:space="0" w:color="000000"/>
              <w:left w:val="single" w:sz="5" w:space="0" w:color="000000"/>
              <w:bottom w:val="single" w:sz="5" w:space="0" w:color="000000"/>
              <w:right w:val="single" w:sz="5" w:space="0" w:color="000000"/>
            </w:tcBorders>
          </w:tcPr>
          <w:p w14:paraId="04728866" w14:textId="77777777" w:rsidR="00A9204A" w:rsidRPr="00A9204A" w:rsidRDefault="00A9204A" w:rsidP="00A9204A">
            <w:pPr>
              <w:textAlignment w:val="baseline"/>
              <w:rPr>
                <w:rFonts w:ascii="Calibri" w:hAnsi="Calibri"/>
                <w:color w:val="000000"/>
                <w:lang w:val="en-US"/>
              </w:rPr>
            </w:pPr>
            <w:r w:rsidRPr="00A9204A">
              <w:rPr>
                <w:rFonts w:ascii="Calibri" w:hAnsi="Calibri"/>
                <w:color w:val="000000"/>
                <w:lang w:val="en-US"/>
              </w:rPr>
              <w:t xml:space="preserve">  </w:t>
            </w:r>
          </w:p>
          <w:p w14:paraId="38E751A6" w14:textId="77777777" w:rsidR="00A9204A" w:rsidRPr="00A9204A" w:rsidRDefault="00A9204A" w:rsidP="00A9204A">
            <w:pPr>
              <w:textAlignment w:val="baseline"/>
              <w:rPr>
                <w:rFonts w:ascii="Calibri" w:hAnsi="Calibri"/>
                <w:color w:val="000000"/>
              </w:rPr>
            </w:pPr>
          </w:p>
        </w:tc>
        <w:tc>
          <w:tcPr>
            <w:tcW w:w="1982" w:type="dxa"/>
            <w:tcBorders>
              <w:top w:val="single" w:sz="5" w:space="0" w:color="000000"/>
              <w:left w:val="single" w:sz="5" w:space="0" w:color="000000"/>
              <w:bottom w:val="single" w:sz="5" w:space="0" w:color="000000"/>
              <w:right w:val="single" w:sz="5" w:space="0" w:color="000000"/>
            </w:tcBorders>
          </w:tcPr>
          <w:p w14:paraId="1D3427AC"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c>
          <w:tcPr>
            <w:tcW w:w="1138" w:type="dxa"/>
            <w:tcBorders>
              <w:top w:val="single" w:sz="5" w:space="0" w:color="000000"/>
              <w:left w:val="single" w:sz="5" w:space="0" w:color="000000"/>
              <w:bottom w:val="single" w:sz="5" w:space="0" w:color="000000"/>
              <w:right w:val="single" w:sz="5" w:space="0" w:color="000000"/>
            </w:tcBorders>
          </w:tcPr>
          <w:p w14:paraId="74E2A734"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c>
          <w:tcPr>
            <w:tcW w:w="1272" w:type="dxa"/>
            <w:tcBorders>
              <w:top w:val="single" w:sz="5" w:space="0" w:color="000000"/>
              <w:left w:val="single" w:sz="5" w:space="0" w:color="000000"/>
              <w:bottom w:val="single" w:sz="5" w:space="0" w:color="000000"/>
              <w:right w:val="single" w:sz="5" w:space="0" w:color="000000"/>
            </w:tcBorders>
          </w:tcPr>
          <w:p w14:paraId="36357F29"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c>
          <w:tcPr>
            <w:tcW w:w="1421" w:type="dxa"/>
            <w:tcBorders>
              <w:top w:val="single" w:sz="5" w:space="0" w:color="000000"/>
              <w:left w:val="single" w:sz="5" w:space="0" w:color="000000"/>
              <w:bottom w:val="single" w:sz="5" w:space="0" w:color="000000"/>
              <w:right w:val="single" w:sz="5" w:space="0" w:color="000000"/>
            </w:tcBorders>
          </w:tcPr>
          <w:p w14:paraId="3D5C18BE"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c>
          <w:tcPr>
            <w:tcW w:w="7069" w:type="dxa"/>
            <w:tcBorders>
              <w:top w:val="single" w:sz="5" w:space="0" w:color="000000"/>
              <w:left w:val="single" w:sz="5" w:space="0" w:color="000000"/>
              <w:bottom w:val="single" w:sz="5" w:space="0" w:color="000000"/>
              <w:right w:val="single" w:sz="5" w:space="0" w:color="000000"/>
            </w:tcBorders>
          </w:tcPr>
          <w:p w14:paraId="112E0A7E"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r>
      <w:tr w:rsidR="00A9204A" w:rsidRPr="00A9204A" w14:paraId="252E946D" w14:textId="77777777" w:rsidTr="00C66153">
        <w:trPr>
          <w:trHeight w:hRule="exact" w:val="712"/>
        </w:trPr>
        <w:tc>
          <w:tcPr>
            <w:tcW w:w="1992" w:type="dxa"/>
            <w:tcBorders>
              <w:top w:val="single" w:sz="5" w:space="0" w:color="000000"/>
              <w:left w:val="single" w:sz="5" w:space="0" w:color="000000"/>
              <w:bottom w:val="single" w:sz="5" w:space="0" w:color="000000"/>
              <w:right w:val="single" w:sz="5" w:space="0" w:color="000000"/>
            </w:tcBorders>
          </w:tcPr>
          <w:p w14:paraId="15832BF1"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c>
          <w:tcPr>
            <w:tcW w:w="1982" w:type="dxa"/>
            <w:tcBorders>
              <w:top w:val="single" w:sz="5" w:space="0" w:color="000000"/>
              <w:left w:val="single" w:sz="5" w:space="0" w:color="000000"/>
              <w:bottom w:val="single" w:sz="5" w:space="0" w:color="000000"/>
              <w:right w:val="single" w:sz="5" w:space="0" w:color="000000"/>
            </w:tcBorders>
          </w:tcPr>
          <w:p w14:paraId="643988E7"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c>
          <w:tcPr>
            <w:tcW w:w="1138" w:type="dxa"/>
            <w:tcBorders>
              <w:top w:val="single" w:sz="5" w:space="0" w:color="000000"/>
              <w:left w:val="single" w:sz="5" w:space="0" w:color="000000"/>
              <w:bottom w:val="single" w:sz="5" w:space="0" w:color="000000"/>
              <w:right w:val="single" w:sz="5" w:space="0" w:color="000000"/>
            </w:tcBorders>
          </w:tcPr>
          <w:p w14:paraId="0E45E348"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c>
          <w:tcPr>
            <w:tcW w:w="1272" w:type="dxa"/>
            <w:tcBorders>
              <w:top w:val="single" w:sz="5" w:space="0" w:color="000000"/>
              <w:left w:val="single" w:sz="5" w:space="0" w:color="000000"/>
              <w:bottom w:val="single" w:sz="5" w:space="0" w:color="000000"/>
              <w:right w:val="single" w:sz="5" w:space="0" w:color="000000"/>
            </w:tcBorders>
          </w:tcPr>
          <w:p w14:paraId="2A2D0112"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c>
          <w:tcPr>
            <w:tcW w:w="1421" w:type="dxa"/>
            <w:tcBorders>
              <w:top w:val="single" w:sz="5" w:space="0" w:color="000000"/>
              <w:left w:val="single" w:sz="5" w:space="0" w:color="000000"/>
              <w:bottom w:val="single" w:sz="5" w:space="0" w:color="000000"/>
              <w:right w:val="single" w:sz="5" w:space="0" w:color="000000"/>
            </w:tcBorders>
          </w:tcPr>
          <w:p w14:paraId="1B8EE70F"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c>
          <w:tcPr>
            <w:tcW w:w="7069" w:type="dxa"/>
            <w:tcBorders>
              <w:top w:val="single" w:sz="5" w:space="0" w:color="000000"/>
              <w:left w:val="single" w:sz="5" w:space="0" w:color="000000"/>
              <w:bottom w:val="single" w:sz="5" w:space="0" w:color="000000"/>
              <w:right w:val="single" w:sz="5" w:space="0" w:color="000000"/>
            </w:tcBorders>
          </w:tcPr>
          <w:p w14:paraId="5442E3EB" w14:textId="77777777" w:rsidR="00A9204A" w:rsidRPr="00A9204A" w:rsidRDefault="00A9204A" w:rsidP="00A9204A">
            <w:pPr>
              <w:textAlignment w:val="baseline"/>
              <w:rPr>
                <w:rFonts w:ascii="Calibri" w:hAnsi="Calibri"/>
                <w:color w:val="000000"/>
              </w:rPr>
            </w:pPr>
            <w:r w:rsidRPr="00A9204A">
              <w:rPr>
                <w:rFonts w:ascii="Calibri" w:hAnsi="Calibri"/>
                <w:color w:val="000000"/>
                <w:lang w:val="en-US"/>
              </w:rPr>
              <w:t xml:space="preserve"> </w:t>
            </w:r>
          </w:p>
        </w:tc>
      </w:tr>
    </w:tbl>
    <w:p w14:paraId="0700DC36" w14:textId="77777777" w:rsidR="00A9204A" w:rsidRPr="00A9204A" w:rsidRDefault="00A9204A" w:rsidP="00A9204A">
      <w:pPr>
        <w:spacing w:after="155" w:line="20" w:lineRule="exact"/>
        <w:rPr>
          <w:rFonts w:ascii="Calibri" w:hAnsi="Calibri"/>
        </w:rPr>
      </w:pPr>
    </w:p>
    <w:p w14:paraId="470CC973" w14:textId="77777777" w:rsidR="00A9204A" w:rsidRPr="00A9204A" w:rsidRDefault="00A9204A" w:rsidP="00A9204A">
      <w:pPr>
        <w:numPr>
          <w:ilvl w:val="0"/>
          <w:numId w:val="20"/>
        </w:numPr>
        <w:tabs>
          <w:tab w:val="left" w:pos="288"/>
        </w:tabs>
        <w:spacing w:before="102" w:line="238" w:lineRule="exact"/>
        <w:ind w:left="72"/>
        <w:textAlignment w:val="baseline"/>
        <w:rPr>
          <w:rFonts w:ascii="Calibri" w:eastAsia="Calibri" w:hAnsi="Calibri"/>
          <w:color w:val="000000"/>
          <w:spacing w:val="-2"/>
          <w:sz w:val="21"/>
        </w:rPr>
      </w:pPr>
      <w:r w:rsidRPr="00A9204A">
        <w:rPr>
          <w:rFonts w:ascii="Calibri" w:eastAsia="Calibri" w:hAnsi="Calibri"/>
          <w:color w:val="000000"/>
          <w:spacing w:val="-2"/>
          <w:sz w:val="21"/>
          <w:lang w:val="en-US"/>
        </w:rPr>
        <w:t>Number of containers imported (numbers and letters)</w:t>
      </w:r>
      <w:r w:rsidRPr="00A9204A">
        <w:rPr>
          <w:rFonts w:ascii="Calibri" w:eastAsia="Calibri" w:hAnsi="Calibri"/>
          <w:i/>
          <w:color w:val="000000"/>
          <w:spacing w:val="-2"/>
          <w:lang w:val="en-US"/>
        </w:rPr>
        <w:t>: ______</w:t>
      </w:r>
    </w:p>
    <w:p w14:paraId="509925B4" w14:textId="77777777" w:rsidR="00A9204A" w:rsidRPr="00A9204A" w:rsidRDefault="00A9204A" w:rsidP="00A9204A">
      <w:pPr>
        <w:numPr>
          <w:ilvl w:val="0"/>
          <w:numId w:val="20"/>
        </w:numPr>
        <w:tabs>
          <w:tab w:val="left" w:pos="288"/>
        </w:tabs>
        <w:spacing w:before="102" w:line="238" w:lineRule="exact"/>
        <w:ind w:left="72"/>
        <w:textAlignment w:val="baseline"/>
        <w:rPr>
          <w:rFonts w:ascii="Calibri" w:eastAsia="Calibri" w:hAnsi="Calibri"/>
          <w:color w:val="000000"/>
          <w:spacing w:val="-2"/>
          <w:sz w:val="21"/>
        </w:rPr>
      </w:pPr>
      <w:r w:rsidRPr="00A9204A">
        <w:rPr>
          <w:rFonts w:ascii="Calibri" w:eastAsia="Calibri" w:hAnsi="Calibri"/>
          <w:color w:val="000000"/>
          <w:sz w:val="21"/>
          <w:lang w:val="en-US"/>
        </w:rPr>
        <w:t xml:space="preserve">Number of doses exported: </w:t>
      </w:r>
      <w:r w:rsidRPr="00A9204A">
        <w:rPr>
          <w:rFonts w:ascii="Calibri" w:eastAsia="Calibri" w:hAnsi="Calibri"/>
          <w:i/>
          <w:color w:val="000000"/>
          <w:spacing w:val="-2"/>
          <w:lang w:val="en-US"/>
        </w:rPr>
        <w:t>______</w:t>
      </w:r>
    </w:p>
    <w:p w14:paraId="1E485DEF" w14:textId="77777777" w:rsidR="00A9204A" w:rsidRPr="00A9204A" w:rsidRDefault="00A9204A" w:rsidP="00A9204A">
      <w:pPr>
        <w:spacing w:after="240"/>
        <w:jc w:val="center"/>
        <w:rPr>
          <w:rFonts w:ascii="Calibri" w:hAnsi="Calibri" w:cs="Calibri"/>
          <w:b/>
          <w:sz w:val="18"/>
          <w:szCs w:val="18"/>
        </w:rPr>
      </w:pPr>
    </w:p>
    <w:p w14:paraId="594850BF" w14:textId="77777777" w:rsidR="00A46ED6" w:rsidRPr="00A46ED6" w:rsidRDefault="00A46ED6" w:rsidP="00A46ED6">
      <w:pPr>
        <w:jc w:val="center"/>
        <w:rPr>
          <w:rFonts w:ascii="Arial" w:hAnsi="Arial" w:cs="Arial"/>
          <w:b/>
          <w:sz w:val="20"/>
          <w:szCs w:val="24"/>
          <w:lang w:eastAsia="en-AU"/>
        </w:rPr>
      </w:pPr>
    </w:p>
    <w:p w14:paraId="464E8EB2" w14:textId="77777777" w:rsidR="00A46ED6" w:rsidRPr="00A46ED6" w:rsidRDefault="00A46ED6" w:rsidP="00A46ED6">
      <w:pPr>
        <w:jc w:val="center"/>
        <w:rPr>
          <w:rFonts w:ascii="Arial" w:hAnsi="Arial" w:cs="Arial"/>
          <w:b/>
          <w:sz w:val="20"/>
          <w:szCs w:val="24"/>
          <w:lang w:eastAsia="en-AU"/>
        </w:rPr>
      </w:pPr>
    </w:p>
    <w:p w14:paraId="4EC51E4D" w14:textId="77777777" w:rsidR="00A46ED6" w:rsidRPr="00A46ED6" w:rsidRDefault="00A46ED6" w:rsidP="00A46ED6">
      <w:pPr>
        <w:jc w:val="center"/>
        <w:rPr>
          <w:rFonts w:ascii="Arial" w:hAnsi="Arial" w:cs="Arial"/>
          <w:b/>
          <w:sz w:val="20"/>
          <w:szCs w:val="24"/>
          <w:lang w:eastAsia="en-AU"/>
        </w:rPr>
      </w:pPr>
    </w:p>
    <w:p w14:paraId="7B284F6E"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6350C413" w14:textId="77777777" w:rsidTr="00AC4A63">
        <w:trPr>
          <w:cantSplit/>
        </w:trPr>
        <w:tc>
          <w:tcPr>
            <w:tcW w:w="4253" w:type="dxa"/>
            <w:tcBorders>
              <w:top w:val="dotted" w:sz="4" w:space="0" w:color="auto"/>
              <w:left w:val="nil"/>
              <w:bottom w:val="nil"/>
              <w:right w:val="nil"/>
            </w:tcBorders>
          </w:tcPr>
          <w:p w14:paraId="547C1889"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37C61710"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456F8BBE" w14:textId="77777777" w:rsidR="00340508" w:rsidRPr="00CE1A5A" w:rsidRDefault="00340508" w:rsidP="00AC4A63">
            <w:pPr>
              <w:tabs>
                <w:tab w:val="left" w:pos="1755"/>
              </w:tabs>
              <w:jc w:val="center"/>
              <w:rPr>
                <w:b/>
                <w:bCs/>
              </w:rPr>
            </w:pPr>
            <w:r w:rsidRPr="00CE1A5A">
              <w:rPr>
                <w:b/>
                <w:bCs/>
              </w:rPr>
              <w:t xml:space="preserve">Date </w:t>
            </w:r>
          </w:p>
        </w:tc>
      </w:tr>
    </w:tbl>
    <w:p w14:paraId="2C7EF4C1" w14:textId="77777777" w:rsidR="00340508" w:rsidRPr="00E001C0" w:rsidRDefault="00340508" w:rsidP="003E7341"/>
    <w:sectPr w:rsidR="00340508" w:rsidRPr="00E001C0" w:rsidSect="00BB2E77">
      <w:pgSz w:w="16840" w:h="11907" w:orient="landscape" w:code="9"/>
      <w:pgMar w:top="737" w:right="851" w:bottom="737" w:left="851"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FA69" w14:textId="77777777" w:rsidR="00B874E5" w:rsidRDefault="00B874E5">
      <w:r>
        <w:separator/>
      </w:r>
    </w:p>
  </w:endnote>
  <w:endnote w:type="continuationSeparator" w:id="0">
    <w:p w14:paraId="4B010D9D" w14:textId="77777777" w:rsidR="00B874E5" w:rsidRDefault="00B8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FFD4" w14:textId="77777777" w:rsidR="006F583A" w:rsidRDefault="003F683E" w:rsidP="00EA12B1">
    <w:pPr>
      <w:pStyle w:val="DocumentMap"/>
      <w:shd w:val="clear" w:color="auto" w:fill="auto"/>
      <w:tabs>
        <w:tab w:val="left" w:pos="4650"/>
      </w:tabs>
      <w:ind w:left="-142"/>
      <w:jc w:val="right"/>
    </w:pPr>
    <w:r>
      <w:rPr>
        <w:b/>
        <w:spacing w:val="30"/>
      </w:rPr>
      <w:tab/>
    </w:r>
    <w:r w:rsidR="006F583A">
      <w:rPr>
        <w:rFonts w:cs="Tahoma"/>
        <w:sz w:val="18"/>
      </w:rPr>
      <w:t xml:space="preserve">  CVD</w:t>
    </w:r>
    <w:r w:rsidR="00BC11AD">
      <w:rPr>
        <w:rFonts w:cs="Tahoma"/>
        <w:sz w:val="18"/>
      </w:rPr>
      <w:t>_Indonesia_BovSem2021 03 28</w:t>
    </w:r>
    <w:r w:rsidR="006F583A">
      <w:rPr>
        <w:rFonts w:cs="Tahoma"/>
        <w:sz w:val="18"/>
      </w:rPr>
      <w:t xml:space="preserve">                                                                                                                    </w:t>
    </w:r>
  </w:p>
  <w:p w14:paraId="09205125" w14:textId="77777777" w:rsidR="003F683E" w:rsidRPr="006F61C3" w:rsidRDefault="003F683E" w:rsidP="006F61C3">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6084" w14:textId="77777777" w:rsidR="00B874E5" w:rsidRDefault="00B874E5">
      <w:r>
        <w:separator/>
      </w:r>
    </w:p>
  </w:footnote>
  <w:footnote w:type="continuationSeparator" w:id="0">
    <w:p w14:paraId="5844C33A" w14:textId="77777777" w:rsidR="00B874E5" w:rsidRDefault="00B8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7084CEC" w14:textId="77777777" w:rsidTr="00ED723E">
      <w:trPr>
        <w:cantSplit/>
        <w:trHeight w:val="310"/>
      </w:trPr>
      <w:tc>
        <w:tcPr>
          <w:tcW w:w="10474" w:type="dxa"/>
          <w:vMerge w:val="restart"/>
        </w:tcPr>
        <w:p w14:paraId="394E2C5A" w14:textId="77777777" w:rsidR="00896B37" w:rsidRDefault="006F61C3">
          <w:r>
            <w:t xml:space="preserve"> </w:t>
          </w:r>
        </w:p>
      </w:tc>
    </w:tr>
    <w:tr w:rsidR="00896B37" w14:paraId="7654F1EF" w14:textId="77777777" w:rsidTr="00ED723E">
      <w:trPr>
        <w:cantSplit/>
        <w:trHeight w:val="276"/>
      </w:trPr>
      <w:tc>
        <w:tcPr>
          <w:tcW w:w="10474" w:type="dxa"/>
          <w:vMerge/>
        </w:tcPr>
        <w:p w14:paraId="647BA424" w14:textId="77777777" w:rsidR="00896B37" w:rsidRDefault="00896B37"/>
      </w:tc>
    </w:tr>
    <w:tr w:rsidR="00896B37" w14:paraId="2859E51F" w14:textId="77777777" w:rsidTr="00ED723E">
      <w:trPr>
        <w:cantSplit/>
        <w:trHeight w:hRule="exact" w:val="480"/>
      </w:trPr>
      <w:tc>
        <w:tcPr>
          <w:tcW w:w="10474" w:type="dxa"/>
          <w:vMerge/>
        </w:tcPr>
        <w:p w14:paraId="33D25D81" w14:textId="77777777" w:rsidR="00896B37" w:rsidRDefault="00896B37"/>
      </w:tc>
    </w:tr>
  </w:tbl>
  <w:p w14:paraId="1BB7A623"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6F583A">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6F583A">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703200E"/>
    <w:multiLevelType w:val="multilevel"/>
    <w:tmpl w:val="EEE68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Calibri" w:hAnsi="Calibri" w:hint="default"/>
      </w:rPr>
    </w:lvl>
    <w:lvl w:ilvl="2">
      <w:start w:val="1"/>
      <w:numFmt w:val="decimal"/>
      <w:isLgl/>
      <w:lvlText w:val="%1.%2.%3"/>
      <w:lvlJc w:val="left"/>
      <w:pPr>
        <w:ind w:left="1800" w:hanging="720"/>
      </w:pPr>
      <w:rPr>
        <w:rFonts w:ascii="Calibri" w:hAnsi="Calibri" w:hint="default"/>
      </w:rPr>
    </w:lvl>
    <w:lvl w:ilvl="3">
      <w:start w:val="1"/>
      <w:numFmt w:val="decimal"/>
      <w:isLgl/>
      <w:lvlText w:val="%1.%2.%3.%4"/>
      <w:lvlJc w:val="left"/>
      <w:pPr>
        <w:ind w:left="2160" w:hanging="720"/>
      </w:pPr>
      <w:rPr>
        <w:rFonts w:ascii="Calibri" w:hAnsi="Calibri" w:hint="default"/>
      </w:rPr>
    </w:lvl>
    <w:lvl w:ilvl="4">
      <w:start w:val="1"/>
      <w:numFmt w:val="decimal"/>
      <w:isLgl/>
      <w:lvlText w:val="%1.%2.%3.%4.%5"/>
      <w:lvlJc w:val="left"/>
      <w:pPr>
        <w:ind w:left="2880" w:hanging="1080"/>
      </w:pPr>
      <w:rPr>
        <w:rFonts w:ascii="Calibri" w:hAnsi="Calibri" w:hint="default"/>
      </w:rPr>
    </w:lvl>
    <w:lvl w:ilvl="5">
      <w:start w:val="1"/>
      <w:numFmt w:val="decimal"/>
      <w:isLgl/>
      <w:lvlText w:val="%1.%2.%3.%4.%5.%6"/>
      <w:lvlJc w:val="left"/>
      <w:pPr>
        <w:ind w:left="3240" w:hanging="1080"/>
      </w:pPr>
      <w:rPr>
        <w:rFonts w:ascii="Calibri" w:hAnsi="Calibri" w:hint="default"/>
      </w:rPr>
    </w:lvl>
    <w:lvl w:ilvl="6">
      <w:start w:val="1"/>
      <w:numFmt w:val="decimal"/>
      <w:isLgl/>
      <w:lvlText w:val="%1.%2.%3.%4.%5.%6.%7"/>
      <w:lvlJc w:val="left"/>
      <w:pPr>
        <w:ind w:left="3960" w:hanging="1440"/>
      </w:pPr>
      <w:rPr>
        <w:rFonts w:ascii="Calibri" w:hAnsi="Calibri" w:hint="default"/>
      </w:rPr>
    </w:lvl>
    <w:lvl w:ilvl="7">
      <w:start w:val="1"/>
      <w:numFmt w:val="decimal"/>
      <w:isLgl/>
      <w:lvlText w:val="%1.%2.%3.%4.%5.%6.%7.%8"/>
      <w:lvlJc w:val="left"/>
      <w:pPr>
        <w:ind w:left="4320" w:hanging="1440"/>
      </w:pPr>
      <w:rPr>
        <w:rFonts w:ascii="Calibri" w:hAnsi="Calibri" w:hint="default"/>
      </w:rPr>
    </w:lvl>
    <w:lvl w:ilvl="8">
      <w:start w:val="1"/>
      <w:numFmt w:val="decimal"/>
      <w:isLgl/>
      <w:lvlText w:val="%1.%2.%3.%4.%5.%6.%7.%8.%9"/>
      <w:lvlJc w:val="left"/>
      <w:pPr>
        <w:ind w:left="4680" w:hanging="1440"/>
      </w:pPr>
      <w:rPr>
        <w:rFonts w:ascii="Calibri" w:hAnsi="Calibri" w:hint="default"/>
      </w:r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0"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0F91731"/>
    <w:multiLevelType w:val="multilevel"/>
    <w:tmpl w:val="EC4A7F98"/>
    <w:lvl w:ilvl="0">
      <w:start w:val="1"/>
      <w:numFmt w:val="decimal"/>
      <w:lvlText w:val="%1."/>
      <w:lvlJc w:val="left"/>
      <w:pPr>
        <w:tabs>
          <w:tab w:val="left" w:pos="216"/>
        </w:tabs>
      </w:pPr>
      <w:rPr>
        <w:rFonts w:ascii="Calibri" w:eastAsia="Calibri" w:hAnsi="Calibri"/>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4"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6"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4"/>
  </w:num>
  <w:num w:numId="3">
    <w:abstractNumId w:val="16"/>
  </w:num>
  <w:num w:numId="4">
    <w:abstractNumId w:val="17"/>
  </w:num>
  <w:num w:numId="5">
    <w:abstractNumId w:val="19"/>
  </w:num>
  <w:num w:numId="6">
    <w:abstractNumId w:val="2"/>
  </w:num>
  <w:num w:numId="7">
    <w:abstractNumId w:val="18"/>
  </w:num>
  <w:num w:numId="8">
    <w:abstractNumId w:val="3"/>
  </w:num>
  <w:num w:numId="9">
    <w:abstractNumId w:val="6"/>
  </w:num>
  <w:num w:numId="10">
    <w:abstractNumId w:val="12"/>
  </w:num>
  <w:num w:numId="11">
    <w:abstractNumId w:val="1"/>
  </w:num>
  <w:num w:numId="12">
    <w:abstractNumId w:val="13"/>
  </w:num>
  <w:num w:numId="13">
    <w:abstractNumId w:val="15"/>
  </w:num>
  <w:num w:numId="14">
    <w:abstractNumId w:val="0"/>
  </w:num>
  <w:num w:numId="15">
    <w:abstractNumId w:val="5"/>
  </w:num>
  <w:num w:numId="16">
    <w:abstractNumId w:val="10"/>
  </w:num>
  <w:num w:numId="17">
    <w:abstractNumId w:val="7"/>
  </w:num>
  <w:num w:numId="18">
    <w:abstractNumId w:val="9"/>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5"/>
    <w:rsid w:val="00007A87"/>
    <w:rsid w:val="000229C2"/>
    <w:rsid w:val="00031133"/>
    <w:rsid w:val="0003577B"/>
    <w:rsid w:val="0005557E"/>
    <w:rsid w:val="0008010C"/>
    <w:rsid w:val="000A3013"/>
    <w:rsid w:val="000A45AE"/>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A66"/>
    <w:rsid w:val="001B7A5A"/>
    <w:rsid w:val="001C1487"/>
    <w:rsid w:val="001C553F"/>
    <w:rsid w:val="001E1D1B"/>
    <w:rsid w:val="001F50BA"/>
    <w:rsid w:val="002068BA"/>
    <w:rsid w:val="00210AE2"/>
    <w:rsid w:val="002219DE"/>
    <w:rsid w:val="00225B06"/>
    <w:rsid w:val="002361A3"/>
    <w:rsid w:val="002C5869"/>
    <w:rsid w:val="002C5D33"/>
    <w:rsid w:val="002C63F2"/>
    <w:rsid w:val="002D45F2"/>
    <w:rsid w:val="002D4FF1"/>
    <w:rsid w:val="002D741B"/>
    <w:rsid w:val="002F6641"/>
    <w:rsid w:val="0030125C"/>
    <w:rsid w:val="003161FC"/>
    <w:rsid w:val="003166B1"/>
    <w:rsid w:val="00327711"/>
    <w:rsid w:val="00340508"/>
    <w:rsid w:val="0037380E"/>
    <w:rsid w:val="00384F53"/>
    <w:rsid w:val="003904ED"/>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58D4"/>
    <w:rsid w:val="0048788E"/>
    <w:rsid w:val="004B6166"/>
    <w:rsid w:val="004B7FB3"/>
    <w:rsid w:val="004E7D36"/>
    <w:rsid w:val="004F468E"/>
    <w:rsid w:val="005055B2"/>
    <w:rsid w:val="005060A0"/>
    <w:rsid w:val="005236D4"/>
    <w:rsid w:val="00532B5A"/>
    <w:rsid w:val="00533C9D"/>
    <w:rsid w:val="005755CC"/>
    <w:rsid w:val="00576C42"/>
    <w:rsid w:val="005A5EF0"/>
    <w:rsid w:val="005C1A97"/>
    <w:rsid w:val="005D748E"/>
    <w:rsid w:val="005F4E11"/>
    <w:rsid w:val="005F6D21"/>
    <w:rsid w:val="006037AF"/>
    <w:rsid w:val="00606977"/>
    <w:rsid w:val="006209BD"/>
    <w:rsid w:val="006242FD"/>
    <w:rsid w:val="00636429"/>
    <w:rsid w:val="006403C4"/>
    <w:rsid w:val="006435FF"/>
    <w:rsid w:val="00675F92"/>
    <w:rsid w:val="00681AE6"/>
    <w:rsid w:val="006B169D"/>
    <w:rsid w:val="006B7E22"/>
    <w:rsid w:val="006C15C7"/>
    <w:rsid w:val="006C1D9D"/>
    <w:rsid w:val="006C1EA2"/>
    <w:rsid w:val="006D0CE4"/>
    <w:rsid w:val="006D4700"/>
    <w:rsid w:val="006F583A"/>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C4184"/>
    <w:rsid w:val="008F464C"/>
    <w:rsid w:val="008F52BA"/>
    <w:rsid w:val="0093396F"/>
    <w:rsid w:val="0095659D"/>
    <w:rsid w:val="00975E66"/>
    <w:rsid w:val="00976FB2"/>
    <w:rsid w:val="0098072D"/>
    <w:rsid w:val="00980FD9"/>
    <w:rsid w:val="00994931"/>
    <w:rsid w:val="009B0A78"/>
    <w:rsid w:val="009C77DC"/>
    <w:rsid w:val="009D783F"/>
    <w:rsid w:val="009E2251"/>
    <w:rsid w:val="009F1F7A"/>
    <w:rsid w:val="009F30A5"/>
    <w:rsid w:val="009F6FF7"/>
    <w:rsid w:val="00A17CA3"/>
    <w:rsid w:val="00A2024E"/>
    <w:rsid w:val="00A2293D"/>
    <w:rsid w:val="00A273FA"/>
    <w:rsid w:val="00A32FCB"/>
    <w:rsid w:val="00A42982"/>
    <w:rsid w:val="00A42E65"/>
    <w:rsid w:val="00A46ED6"/>
    <w:rsid w:val="00A47F70"/>
    <w:rsid w:val="00A51980"/>
    <w:rsid w:val="00A63437"/>
    <w:rsid w:val="00A66504"/>
    <w:rsid w:val="00A7572F"/>
    <w:rsid w:val="00A80964"/>
    <w:rsid w:val="00A9204A"/>
    <w:rsid w:val="00A928A5"/>
    <w:rsid w:val="00AA67E8"/>
    <w:rsid w:val="00AB2E43"/>
    <w:rsid w:val="00AB4530"/>
    <w:rsid w:val="00AB7D72"/>
    <w:rsid w:val="00AC5D9C"/>
    <w:rsid w:val="00B0571F"/>
    <w:rsid w:val="00B279CC"/>
    <w:rsid w:val="00B34C91"/>
    <w:rsid w:val="00B4289D"/>
    <w:rsid w:val="00B43ED1"/>
    <w:rsid w:val="00B616C9"/>
    <w:rsid w:val="00B67DCC"/>
    <w:rsid w:val="00B763B8"/>
    <w:rsid w:val="00B81F29"/>
    <w:rsid w:val="00B84A99"/>
    <w:rsid w:val="00B874E5"/>
    <w:rsid w:val="00B92C32"/>
    <w:rsid w:val="00B97E70"/>
    <w:rsid w:val="00BB2E77"/>
    <w:rsid w:val="00BC11AD"/>
    <w:rsid w:val="00BD646E"/>
    <w:rsid w:val="00BE6D4D"/>
    <w:rsid w:val="00C03EA9"/>
    <w:rsid w:val="00C27E72"/>
    <w:rsid w:val="00C31157"/>
    <w:rsid w:val="00C31FA9"/>
    <w:rsid w:val="00C47540"/>
    <w:rsid w:val="00C526C9"/>
    <w:rsid w:val="00C53BF0"/>
    <w:rsid w:val="00C7033F"/>
    <w:rsid w:val="00C73154"/>
    <w:rsid w:val="00C817BC"/>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E7E0E"/>
    <w:rsid w:val="00DF5267"/>
    <w:rsid w:val="00E001C0"/>
    <w:rsid w:val="00E008F2"/>
    <w:rsid w:val="00E22504"/>
    <w:rsid w:val="00E32FA4"/>
    <w:rsid w:val="00E36DED"/>
    <w:rsid w:val="00E577EF"/>
    <w:rsid w:val="00EA12B1"/>
    <w:rsid w:val="00EA59B6"/>
    <w:rsid w:val="00EB040B"/>
    <w:rsid w:val="00EC6F93"/>
    <w:rsid w:val="00ED723E"/>
    <w:rsid w:val="00EE0017"/>
    <w:rsid w:val="00EF6B96"/>
    <w:rsid w:val="00F213B1"/>
    <w:rsid w:val="00F3013A"/>
    <w:rsid w:val="00F57E43"/>
    <w:rsid w:val="00F64F75"/>
    <w:rsid w:val="00F67490"/>
    <w:rsid w:val="00F772D0"/>
    <w:rsid w:val="00F90A54"/>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4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 w:type="character" w:customStyle="1" w:styleId="FooterChar">
    <w:name w:val="Footer Char"/>
    <w:basedOn w:val="DefaultParagraphFont"/>
    <w:link w:val="Footer"/>
    <w:rsid w:val="006F583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CT001CL08FS01\Home$\SB0043\Desktop\Files%20to%20check%20with%20MAP\CVD_Indonesia_BovSem2021%2003%20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untry xmlns="6f904c87-818a-4442-9e95-8edf9293e98b">Indonesia (ID)</Country>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5B578-522F-4C24-8ACF-01E4155B2358}">
  <ds:schemaRefs>
    <ds:schemaRef ds:uri="http://schemas.openxmlformats.org/officeDocument/2006/bibliography"/>
  </ds:schemaRefs>
</ds:datastoreItem>
</file>

<file path=customXml/itemProps2.xml><?xml version="1.0" encoding="utf-8"?>
<ds:datastoreItem xmlns:ds="http://schemas.openxmlformats.org/officeDocument/2006/customXml" ds:itemID="{D3E00997-B302-44ED-B142-EE39F2AAE7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8AD235-31C9-46F5-8F4F-C259E07802E7}">
  <ds:schemaRefs>
    <ds:schemaRef ds:uri="http://schemas.microsoft.com/sharepoint/v3/contenttype/forms"/>
  </ds:schemaRefs>
</ds:datastoreItem>
</file>

<file path=customXml/itemProps4.xml><?xml version="1.0" encoding="utf-8"?>
<ds:datastoreItem xmlns:ds="http://schemas.openxmlformats.org/officeDocument/2006/customXml" ds:itemID="{5419F677-1757-4E4C-AF19-27E0377C8B45}"/>
</file>

<file path=docProps/app.xml><?xml version="1.0" encoding="utf-8"?>
<Properties xmlns="http://schemas.openxmlformats.org/officeDocument/2006/extended-properties" xmlns:vt="http://schemas.openxmlformats.org/officeDocument/2006/docPropsVTypes">
  <Template>CVD_Indonesia_BovSem2021 03 28.dotx</Template>
  <TotalTime>0</TotalTime>
  <Pages>4</Pages>
  <Words>745</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CVD_Indonesia_BovSem2021 03 28</dc:title>
  <dc:creator/>
  <cp:lastModifiedBy/>
  <cp:revision>1</cp:revision>
  <dcterms:created xsi:type="dcterms:W3CDTF">2021-10-19T02:21:00Z</dcterms:created>
  <dcterms:modified xsi:type="dcterms:W3CDTF">2021-10-19T02:22:00Z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