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0307DE8" w14:textId="2F42DDA3" w:rsidR="0065071D" w:rsidRPr="006A7E86" w:rsidRDefault="001864E5" w:rsidP="00065951">
      <w:pPr>
        <w:pStyle w:val="Title"/>
        <w:rPr>
          <w:rFonts w:eastAsia="Times New Roman"/>
          <w:sz w:val="40"/>
          <w:szCs w:val="40"/>
          <w:lang w:val="en"/>
        </w:rPr>
      </w:pPr>
      <w:bookmarkStart w:id="0" w:name="_Hlk57007240"/>
      <w:r w:rsidRPr="006A7E86">
        <w:rPr>
          <w:rFonts w:eastAsia="Times New Roman"/>
          <w:sz w:val="40"/>
          <w:szCs w:val="40"/>
          <w:lang w:val="en"/>
        </w:rPr>
        <w:t>Protocol between the General Administration of Customs of the People’s Republic of China and the Australian Government Department of Agriculture and Water Resources on quarantine and health requirements for horses to be imported from Australia to China</w:t>
      </w:r>
    </w:p>
    <w:bookmarkEnd w:id="0"/>
    <w:p w14:paraId="7C731050" w14:textId="6A20D58A" w:rsidR="00A22653" w:rsidRPr="00C9290A" w:rsidRDefault="00A22653" w:rsidP="00C9290A">
      <w:pPr>
        <w:widowControl w:val="0"/>
        <w:spacing w:before="0"/>
        <w:rPr>
          <w:rFonts w:ascii="Segoe UI" w:eastAsia="MS Mincho" w:hAnsi="Segoe UI" w:cs="Segoe UI"/>
          <w:kern w:val="2"/>
          <w:sz w:val="20"/>
          <w:szCs w:val="20"/>
          <w:lang w:val="en-US" w:eastAsia="ja-JP"/>
        </w:rPr>
      </w:pPr>
    </w:p>
    <w:p w14:paraId="652BE5C4"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The General Administration of Customs of the People's Republic of China (hereinafter referred to as "GACC") and The Australian Government Department of Agriculture and Water Resources (hereinafter referred to as "DAWR") through friendly negotiations, have agreed to the following quarantine and health requirements for horses to be imported from Australia to China.</w:t>
      </w:r>
    </w:p>
    <w:p w14:paraId="601A6E3D" w14:textId="77777777" w:rsidR="001864E5" w:rsidRPr="001864E5" w:rsidRDefault="001864E5" w:rsidP="001864E5">
      <w:pPr>
        <w:pStyle w:val="Heading1"/>
        <w:rPr>
          <w:rFonts w:eastAsia="Times New Roman"/>
          <w:b/>
          <w:lang w:val="en"/>
        </w:rPr>
      </w:pPr>
      <w:r w:rsidRPr="001864E5">
        <w:rPr>
          <w:rFonts w:eastAsia="Times New Roman"/>
          <w:b/>
          <w:lang w:val="en"/>
        </w:rPr>
        <w:t>Article 1</w:t>
      </w:r>
    </w:p>
    <w:p w14:paraId="3F781863" w14:textId="254BCBB0" w:rsidR="001864E5" w:rsidRPr="001864E5" w:rsidRDefault="001864E5" w:rsidP="006A7E86">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DAWR shall be responsible for the quarantine and inspection procedures and the issuance of the health certificate for the horses to be exported. DAWR shall</w:t>
      </w:r>
      <w:r w:rsidR="006A7E86">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provide a model health certificate for GACC’s approval before it comes into effect.</w:t>
      </w:r>
    </w:p>
    <w:p w14:paraId="7D4C713E"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The health certificate shall satisfy the following requirements:</w:t>
      </w:r>
    </w:p>
    <w:p w14:paraId="78A14B36"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1.1 The health certificate will include the following:</w:t>
      </w:r>
    </w:p>
    <w:p w14:paraId="5ECF41D7" w14:textId="77777777" w:rsidR="001864E5" w:rsidRPr="001864E5" w:rsidRDefault="001864E5" w:rsidP="006A7E86">
      <w:pPr>
        <w:shd w:val="clear" w:color="auto" w:fill="FFFFFF"/>
        <w:spacing w:before="0" w:after="150"/>
        <w:ind w:left="567"/>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1.1.1 Statement that all the requirements of quarantine and inspection stipulated in the protocol has been met.</w:t>
      </w:r>
    </w:p>
    <w:p w14:paraId="501DAC3F" w14:textId="77777777" w:rsidR="001864E5" w:rsidRPr="001864E5" w:rsidRDefault="001864E5" w:rsidP="006A7E86">
      <w:pPr>
        <w:shd w:val="clear" w:color="auto" w:fill="FFFFFF"/>
        <w:spacing w:before="0" w:after="150"/>
        <w:ind w:left="567"/>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1.1.2 The sex, age, quantity and chip number of the export horses.</w:t>
      </w:r>
    </w:p>
    <w:p w14:paraId="6545D102" w14:textId="1D65D03E" w:rsidR="00905F94" w:rsidRDefault="001864E5" w:rsidP="006A7E86">
      <w:pPr>
        <w:shd w:val="clear" w:color="auto" w:fill="FFFFFF"/>
        <w:spacing w:before="0" w:after="150"/>
        <w:ind w:left="567"/>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1.1.3 Results of clinical examination, date of sampling and testing, test methods and results, names of approved laboratories.</w:t>
      </w:r>
    </w:p>
    <w:p w14:paraId="321D6DD7" w14:textId="77777777" w:rsidR="001864E5" w:rsidRPr="001864E5" w:rsidRDefault="001864E5" w:rsidP="006A7E86">
      <w:pPr>
        <w:shd w:val="clear" w:color="auto" w:fill="FFFFFF"/>
        <w:spacing w:before="0" w:after="150"/>
        <w:ind w:left="567"/>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l.1.4 Names, dosages and manufacturers of the parasiticides, disinfectants and medicines that have been used, dates and places of such treatments</w:t>
      </w:r>
    </w:p>
    <w:p w14:paraId="0C824771" w14:textId="7A229FEA" w:rsidR="001864E5" w:rsidRPr="001864E5" w:rsidRDefault="001864E5" w:rsidP="006A7E86">
      <w:pPr>
        <w:shd w:val="clear" w:color="auto" w:fill="FFFFFF"/>
        <w:spacing w:before="0" w:after="150"/>
        <w:ind w:left="567"/>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1.1.5 The type of vaccine, manufacturer, the effective period of the vaccines and</w:t>
      </w:r>
      <w:r w:rsidR="006A7E86">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the date of vaccination, if the horses have been vaccinated.</w:t>
      </w:r>
    </w:p>
    <w:p w14:paraId="7CFB6355" w14:textId="77777777" w:rsidR="001864E5" w:rsidRPr="001864E5" w:rsidRDefault="001864E5" w:rsidP="006A7E86">
      <w:pPr>
        <w:shd w:val="clear" w:color="auto" w:fill="FFFFFF"/>
        <w:spacing w:before="0" w:after="150"/>
        <w:ind w:left="567"/>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1.1.6 Date of embarkation, port of departure, the carrier and flight number.</w:t>
      </w:r>
    </w:p>
    <w:p w14:paraId="531EB74D" w14:textId="77777777" w:rsidR="001864E5" w:rsidRPr="001864E5" w:rsidRDefault="001864E5" w:rsidP="006A7E86">
      <w:pPr>
        <w:shd w:val="clear" w:color="auto" w:fill="FFFFFF"/>
        <w:spacing w:before="0" w:after="150"/>
        <w:ind w:left="567"/>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1.1.7 Names and addresses of consignor and consignee.</w:t>
      </w:r>
    </w:p>
    <w:p w14:paraId="5C6AF5E3" w14:textId="77777777" w:rsidR="001864E5" w:rsidRPr="001864E5" w:rsidRDefault="001864E5" w:rsidP="006A7E86">
      <w:pPr>
        <w:shd w:val="clear" w:color="auto" w:fill="FFFFFF"/>
        <w:spacing w:before="0" w:after="150"/>
        <w:ind w:left="567"/>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1.1.8 Date of issuance of the health certificate, typewritten name and signature of the veterinary officer of DAWR.</w:t>
      </w:r>
    </w:p>
    <w:p w14:paraId="0E67FB68" w14:textId="77777777" w:rsidR="001864E5" w:rsidRPr="001864E5" w:rsidRDefault="001864E5" w:rsidP="006A7E86">
      <w:pPr>
        <w:shd w:val="clear" w:color="auto" w:fill="FFFFFF"/>
        <w:spacing w:before="0" w:after="150"/>
        <w:ind w:left="567"/>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1.1.9 The official stamp of DAWR.</w:t>
      </w:r>
    </w:p>
    <w:p w14:paraId="46247483"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1.2 There will be one original and at least two copies of the health certificate.</w:t>
      </w:r>
    </w:p>
    <w:p w14:paraId="7F96941C"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1.3 The health certificates shall be typed in English and Chinese. Handwritten or altered versions are invalid.</w:t>
      </w:r>
    </w:p>
    <w:p w14:paraId="44557AD3" w14:textId="32C87732"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1.4 The original health certificates shall accompany the horses and shall arrive</w:t>
      </w:r>
      <w:r w:rsidR="006A7E86">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China at the same time.</w:t>
      </w:r>
    </w:p>
    <w:p w14:paraId="1E55DA01"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1.5 If the horses arrive at the Chinese port of entry with invalid certificate or without a certificate; the horses will be returned or destroyed by GACC.</w:t>
      </w:r>
    </w:p>
    <w:p w14:paraId="5E991AAC" w14:textId="77777777" w:rsidR="001864E5" w:rsidRPr="001864E5" w:rsidRDefault="001864E5" w:rsidP="001864E5">
      <w:pPr>
        <w:pStyle w:val="Heading1"/>
        <w:rPr>
          <w:rFonts w:eastAsia="Times New Roman"/>
          <w:b/>
          <w:lang w:val="en"/>
        </w:rPr>
      </w:pPr>
      <w:r w:rsidRPr="001864E5">
        <w:rPr>
          <w:rFonts w:eastAsia="Times New Roman"/>
          <w:b/>
          <w:lang w:val="en"/>
        </w:rPr>
        <w:lastRenderedPageBreak/>
        <w:t>Article 2</w:t>
      </w:r>
    </w:p>
    <w:p w14:paraId="32A12F2C" w14:textId="77777777" w:rsidR="001864E5" w:rsidRPr="001864E5" w:rsidRDefault="001864E5" w:rsidP="001864E5">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After having confirmed that the Chinese importer has received the valid import permit for horses issued by GACC, DAWR may start to implement the quarantine and inspection procedure for horses according to the requirements presented on this protocol and the import permit. Each import permit can only allow to import one consignment of horses.</w:t>
      </w:r>
    </w:p>
    <w:p w14:paraId="0D1931FE" w14:textId="6C9B7A08" w:rsidR="001864E5" w:rsidRPr="001864E5" w:rsidRDefault="001864E5" w:rsidP="001864E5">
      <w:pPr>
        <w:pStyle w:val="Heading1"/>
        <w:rPr>
          <w:rFonts w:eastAsia="Times New Roman"/>
          <w:b/>
          <w:lang w:val="en"/>
        </w:rPr>
      </w:pPr>
      <w:r w:rsidRPr="001864E5">
        <w:rPr>
          <w:rFonts w:eastAsia="Times New Roman"/>
          <w:b/>
          <w:lang w:val="en"/>
        </w:rPr>
        <w:t>Article 3</w:t>
      </w:r>
    </w:p>
    <w:p w14:paraId="52F40989" w14:textId="77777777" w:rsidR="001864E5" w:rsidRPr="001864E5" w:rsidRDefault="001864E5" w:rsidP="001864E5">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GACC shall send animal quarantine officer(s) to the holdings of origin of the horses to be exported, the related quarantine facility and the testing laboratories to cooperate with the Australian veterinarians in carrying out the inspection and quarantine procedures.</w:t>
      </w:r>
    </w:p>
    <w:p w14:paraId="771EB691" w14:textId="77777777" w:rsidR="001864E5" w:rsidRPr="001864E5" w:rsidRDefault="001864E5" w:rsidP="001864E5">
      <w:pPr>
        <w:pStyle w:val="Heading1"/>
        <w:rPr>
          <w:rFonts w:eastAsia="Times New Roman"/>
          <w:b/>
          <w:lang w:val="en"/>
        </w:rPr>
      </w:pPr>
      <w:r w:rsidRPr="001864E5">
        <w:rPr>
          <w:rFonts w:eastAsia="Times New Roman"/>
          <w:b/>
          <w:lang w:val="en"/>
        </w:rPr>
        <w:t>Article 4</w:t>
      </w:r>
    </w:p>
    <w:p w14:paraId="704EC4CB" w14:textId="77777777" w:rsidR="001864E5" w:rsidRPr="001864E5" w:rsidRDefault="001864E5" w:rsidP="001864E5">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4.1 Australia officially confirms that the country is free from African horse sickness and glanders.</w:t>
      </w:r>
    </w:p>
    <w:p w14:paraId="7D05F7C7" w14:textId="2D060534"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4.2. Whenever any outbreak of diseases in Article 4.1 occurs in the country,</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DAWR shall employ the following actions immediately:</w:t>
      </w:r>
    </w:p>
    <w:p w14:paraId="68FF936A"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4.2.1 Notify GACC with the details of the outbreak within 24 hours, including the name of the disease, name and address of the farm in which the outbreak occurs, number and species of the animals involved in the outbreak, and the control measures that have been taken; and</w:t>
      </w:r>
    </w:p>
    <w:p w14:paraId="2FC728BE"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4.2.2 Refrain from exporting horses to China at once.</w:t>
      </w:r>
    </w:p>
    <w:p w14:paraId="0672D5B2" w14:textId="2317B4AA" w:rsidR="001864E5" w:rsidRPr="001864E5" w:rsidRDefault="001864E5" w:rsidP="001864E5">
      <w:pPr>
        <w:pStyle w:val="Heading1"/>
        <w:rPr>
          <w:rFonts w:eastAsia="Times New Roman"/>
          <w:b/>
          <w:lang w:val="en"/>
        </w:rPr>
      </w:pPr>
      <w:r w:rsidRPr="001864E5">
        <w:rPr>
          <w:rFonts w:eastAsia="Times New Roman"/>
          <w:b/>
          <w:lang w:val="en"/>
        </w:rPr>
        <w:t>Article 5</w:t>
      </w:r>
    </w:p>
    <w:p w14:paraId="7E7CCAE1" w14:textId="77777777" w:rsidR="001864E5" w:rsidRP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DAWR confirm that the farms where the exported animals originate from shall meet the following requirements:</w:t>
      </w:r>
    </w:p>
    <w:p w14:paraId="0DFD8BEE" w14:textId="05661B66"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5.1 The horses which will be exported to China should be born and fed in Australia,</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or should be fed in Australia for 6 months before exportation.</w:t>
      </w:r>
    </w:p>
    <w:p w14:paraId="3923DD90" w14:textId="33235870"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5.2 There has been no clinical evidence of epizootic lymphangitis, equine encephalomyelitis (Eastern and Western), Anthrax, Equine infectious Anemia, horse pox, Surra, piroplasmosis, contagious equine metritis, Venezuelan equine encephalomyelitis, ulcerative lymphangitis</w:t>
      </w:r>
      <w:r>
        <w:rPr>
          <w:rFonts w:ascii="MS Gothic" w:eastAsia="MS Gothic" w:hAnsi="MS Gothic" w:cs="MS Gothic" w:hint="eastAsia"/>
          <w:color w:val="343434"/>
          <w:sz w:val="20"/>
          <w:szCs w:val="20"/>
        </w:rPr>
        <w:t xml:space="preserve"> </w:t>
      </w:r>
      <w:r w:rsidRPr="001864E5">
        <w:rPr>
          <w:rFonts w:ascii="Segoe UI" w:eastAsia="Times New Roman" w:hAnsi="Segoe UI" w:cs="Segoe UI"/>
          <w:color w:val="343434"/>
          <w:sz w:val="20"/>
          <w:szCs w:val="20"/>
        </w:rPr>
        <w:t>Nipah virus encephalitis</w:t>
      </w:r>
      <w:r w:rsidR="00BD08CF">
        <w:rPr>
          <w:rFonts w:ascii="Segoe UI" w:eastAsia="Times New Roman" w:hAnsi="Segoe UI" w:cs="Segoe UI"/>
          <w:color w:val="343434"/>
          <w:sz w:val="20"/>
          <w:szCs w:val="20"/>
        </w:rPr>
        <w:t>,</w:t>
      </w:r>
      <w:r w:rsidR="00BD08CF">
        <w:rPr>
          <w:rFonts w:ascii="MS Gothic" w:eastAsia="MS Gothic" w:hAnsi="MS Gothic" w:cs="MS Gothic" w:hint="eastAsia"/>
          <w:color w:val="343434"/>
          <w:sz w:val="20"/>
          <w:szCs w:val="20"/>
        </w:rPr>
        <w:t xml:space="preserve"> </w:t>
      </w:r>
      <w:r w:rsidRPr="001864E5">
        <w:rPr>
          <w:rFonts w:ascii="Segoe UI" w:eastAsia="Times New Roman" w:hAnsi="Segoe UI" w:cs="Segoe UI"/>
          <w:color w:val="343434"/>
          <w:sz w:val="20"/>
          <w:szCs w:val="20"/>
        </w:rPr>
        <w:t>Equine</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Rhinopneumonitis, Equine viral arteritis, Japanese encephalitis, Equine Influenza, Salmonellosis, Dourine</w:t>
      </w:r>
      <w:r w:rsidR="00BD08CF">
        <w:rPr>
          <w:rFonts w:ascii="Segoe UI" w:eastAsia="Times New Roman" w:hAnsi="Segoe UI" w:cs="Segoe UI"/>
          <w:color w:val="343434"/>
          <w:sz w:val="20"/>
          <w:szCs w:val="20"/>
        </w:rPr>
        <w:t>,</w:t>
      </w:r>
      <w:r w:rsidR="00BD08CF">
        <w:rPr>
          <w:rFonts w:ascii="MS Gothic" w:eastAsia="MS Gothic" w:hAnsi="MS Gothic" w:cs="MS Gothic" w:hint="eastAsia"/>
          <w:color w:val="343434"/>
          <w:sz w:val="20"/>
          <w:szCs w:val="20"/>
        </w:rPr>
        <w:t xml:space="preserve"> </w:t>
      </w:r>
      <w:r w:rsidRPr="001864E5">
        <w:rPr>
          <w:rFonts w:ascii="Segoe UI" w:eastAsia="Times New Roman" w:hAnsi="Segoe UI" w:cs="Segoe UI"/>
          <w:color w:val="343434"/>
          <w:sz w:val="20"/>
          <w:szCs w:val="20"/>
        </w:rPr>
        <w:t>West Nile fever</w:t>
      </w:r>
      <w:r>
        <w:rPr>
          <w:rFonts w:ascii="MS Gothic" w:eastAsia="MS Gothic" w:hAnsi="MS Gothic" w:cs="MS Gothic" w:hint="eastAsia"/>
          <w:color w:val="343434"/>
          <w:sz w:val="20"/>
          <w:szCs w:val="20"/>
        </w:rPr>
        <w:t>,</w:t>
      </w:r>
      <w:r>
        <w:rPr>
          <w:rFonts w:ascii="MS Gothic" w:eastAsia="MS Gothic" w:hAnsi="MS Gothic" w:cs="MS Gothic"/>
          <w:color w:val="343434"/>
          <w:sz w:val="20"/>
          <w:szCs w:val="20"/>
        </w:rPr>
        <w:t xml:space="preserve"> </w:t>
      </w:r>
      <w:r w:rsidRPr="001864E5">
        <w:rPr>
          <w:rFonts w:ascii="Segoe UI" w:eastAsia="Times New Roman" w:hAnsi="Segoe UI" w:cs="Segoe UI"/>
          <w:color w:val="343434"/>
          <w:sz w:val="20"/>
          <w:szCs w:val="20"/>
        </w:rPr>
        <w:t>Horse Mange and Strangles in the holdings of origin of the exported horses for the past 12 months.</w:t>
      </w:r>
    </w:p>
    <w:p w14:paraId="49CA8C6A" w14:textId="425576F5"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5.3 There was no Equine infectious anaemia occurred in the holdings of origin of</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the exported horses and their surrounding in the range of 8 km radius for the past 12 months.</w:t>
      </w:r>
    </w:p>
    <w:p w14:paraId="25076951" w14:textId="0C2B4426"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5.4 There was no clinical case of Hendra disease occurred in the holdings of origin</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of the exported horses and their surrounding in the range of 200 km radius for the past 2 years.</w:t>
      </w:r>
    </w:p>
    <w:p w14:paraId="286017C7"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5.5 The farm is located in the Anthrax free area.</w:t>
      </w:r>
    </w:p>
    <w:p w14:paraId="097CEE7C" w14:textId="77777777" w:rsidR="001864E5" w:rsidRPr="001864E5" w:rsidRDefault="001864E5" w:rsidP="001864E5">
      <w:pPr>
        <w:pStyle w:val="Heading1"/>
        <w:rPr>
          <w:rFonts w:eastAsia="Times New Roman"/>
          <w:b/>
          <w:lang w:val="en"/>
        </w:rPr>
      </w:pPr>
      <w:r w:rsidRPr="001864E5">
        <w:rPr>
          <w:rFonts w:eastAsia="Times New Roman"/>
          <w:b/>
          <w:lang w:val="en"/>
        </w:rPr>
        <w:t>Article 6</w:t>
      </w:r>
    </w:p>
    <w:p w14:paraId="18D5BF93" w14:textId="77777777" w:rsidR="001864E5" w:rsidRP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 xml:space="preserve">Prior to entry the quarantine facility approved by DAWR, on the holdings of origin, the horses to be exported shall be subject to clinical examination one by one and found to be free from clinical signs of contagious and infectious diseases, and shall be tested for the diseases listed in the Annex of this </w:t>
      </w:r>
      <w:r w:rsidRPr="001864E5">
        <w:rPr>
          <w:rFonts w:ascii="Segoe UI" w:eastAsia="Times New Roman" w:hAnsi="Segoe UI" w:cs="Segoe UI"/>
          <w:color w:val="343434"/>
          <w:sz w:val="20"/>
          <w:szCs w:val="20"/>
        </w:rPr>
        <w:lastRenderedPageBreak/>
        <w:t>protocol at the laboratory approved by Australia. Only the horse with negative results can be moved to the quarantine premises.</w:t>
      </w:r>
    </w:p>
    <w:p w14:paraId="6F23DC8D" w14:textId="666C76C6"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If any positive horse to Hendra virus is confirmed, all the animals from the same</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farm should not allowed to export to China.</w:t>
      </w:r>
    </w:p>
    <w:p w14:paraId="4DD1070E" w14:textId="77777777" w:rsidR="001864E5" w:rsidRPr="001864E5" w:rsidRDefault="001864E5" w:rsidP="001864E5">
      <w:pPr>
        <w:pStyle w:val="Heading1"/>
        <w:rPr>
          <w:rFonts w:eastAsia="Times New Roman"/>
          <w:b/>
          <w:lang w:val="en"/>
        </w:rPr>
      </w:pPr>
      <w:r w:rsidRPr="001864E5">
        <w:rPr>
          <w:rFonts w:eastAsia="Times New Roman"/>
          <w:b/>
          <w:lang w:val="en"/>
        </w:rPr>
        <w:t>Article 7</w:t>
      </w:r>
    </w:p>
    <w:p w14:paraId="76EF1F0F" w14:textId="6571D6DD" w:rsidR="001864E5" w:rsidRP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Prior to export to China, the horses which passed the quarantine in the holdings of origin shall be put under quarantine for at least 30 days at a quarantine premise</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approved by DAWR. During the quarantine period, all horses shall be examined</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clinically one by one and found to be healthy and free of any sign or evidence of infectious and contagious diseases including Japanese encephalitis. Within 30</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days before shipment, all the horses shall be tested according to the Annex of</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this protocol in the laboratory approved by Australia with negative results. Only the negative horses can be exported to China.</w:t>
      </w:r>
    </w:p>
    <w:p w14:paraId="4E8776F6" w14:textId="77777777" w:rsidR="001864E5" w:rsidRPr="001864E5" w:rsidRDefault="001864E5" w:rsidP="001864E5">
      <w:pPr>
        <w:pStyle w:val="Heading1"/>
        <w:rPr>
          <w:rFonts w:eastAsia="Times New Roman"/>
          <w:b/>
          <w:lang w:val="en"/>
        </w:rPr>
      </w:pPr>
      <w:r w:rsidRPr="001864E5">
        <w:rPr>
          <w:rFonts w:eastAsia="Times New Roman"/>
          <w:b/>
          <w:lang w:val="en"/>
        </w:rPr>
        <w:t>Article 8</w:t>
      </w:r>
    </w:p>
    <w:p w14:paraId="3DEBA697" w14:textId="77777777" w:rsidR="001864E5" w:rsidRP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During the quarantine period, the exported horses shall be treated against internal and external parasites using effective parasiticides approved by Australia under the supervision of DAWR official veterinarians.</w:t>
      </w:r>
    </w:p>
    <w:p w14:paraId="1462C5ED" w14:textId="77777777" w:rsidR="001864E5" w:rsidRPr="001864E5" w:rsidRDefault="001864E5" w:rsidP="001864E5">
      <w:pPr>
        <w:pStyle w:val="Heading1"/>
        <w:rPr>
          <w:rFonts w:eastAsia="Times New Roman"/>
          <w:b/>
          <w:lang w:val="en"/>
        </w:rPr>
      </w:pPr>
      <w:r w:rsidRPr="001864E5">
        <w:rPr>
          <w:rFonts w:eastAsia="Times New Roman"/>
          <w:b/>
          <w:lang w:val="en"/>
        </w:rPr>
        <w:t>Article 9</w:t>
      </w:r>
    </w:p>
    <w:p w14:paraId="2C4FCB1F" w14:textId="77777777" w:rsidR="001864E5" w:rsidRP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During the quarantine period, the horses to be exported shall be treated against Leptospirosis using effective medicine approved by Australia twice at an interval of 14 days.</w:t>
      </w:r>
    </w:p>
    <w:p w14:paraId="31949F93" w14:textId="2DD0634D"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All the horses shall be vaccinated for Japanese encephalitis with an in</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activated vaccine.</w:t>
      </w:r>
    </w:p>
    <w:p w14:paraId="2DBAA55E" w14:textId="77777777" w:rsidR="001864E5" w:rsidRPr="001864E5" w:rsidRDefault="001864E5" w:rsidP="001864E5">
      <w:pPr>
        <w:pStyle w:val="Heading1"/>
        <w:rPr>
          <w:rFonts w:eastAsia="Times New Roman"/>
          <w:b/>
          <w:lang w:val="en"/>
        </w:rPr>
      </w:pPr>
      <w:r w:rsidRPr="001864E5">
        <w:rPr>
          <w:rFonts w:eastAsia="Times New Roman"/>
          <w:b/>
          <w:lang w:val="en"/>
        </w:rPr>
        <w:t>Article 10</w:t>
      </w:r>
    </w:p>
    <w:p w14:paraId="6C66CE41" w14:textId="77777777" w:rsidR="001864E5" w:rsidRP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All means of transportation for the horses shall be cleaned and disinfected with disinfectant approved by Australia under the supervision of DAWR official veterinarians.</w:t>
      </w:r>
    </w:p>
    <w:p w14:paraId="3F037BEA" w14:textId="77777777" w:rsidR="001864E5" w:rsidRPr="001864E5" w:rsidRDefault="001864E5" w:rsidP="001864E5">
      <w:pPr>
        <w:pStyle w:val="Heading1"/>
        <w:rPr>
          <w:rFonts w:eastAsia="Times New Roman"/>
          <w:b/>
          <w:lang w:val="en"/>
        </w:rPr>
      </w:pPr>
      <w:r w:rsidRPr="001864E5">
        <w:rPr>
          <w:rFonts w:eastAsia="Times New Roman"/>
          <w:b/>
          <w:lang w:val="en"/>
        </w:rPr>
        <w:t>Article 11</w:t>
      </w:r>
    </w:p>
    <w:p w14:paraId="43172D2C" w14:textId="03B593DB" w:rsid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Within 24 hours prior to export, the horses shall be examined and found to be clinically healthy and free from clinical signs of contagious and infectious diseases.</w:t>
      </w:r>
    </w:p>
    <w:p w14:paraId="187D2143" w14:textId="77777777" w:rsidR="001864E5" w:rsidRPr="001864E5" w:rsidRDefault="001864E5" w:rsidP="001864E5">
      <w:pPr>
        <w:pStyle w:val="Heading1"/>
        <w:rPr>
          <w:rFonts w:eastAsia="Times New Roman"/>
          <w:b/>
          <w:lang w:val="en"/>
        </w:rPr>
      </w:pPr>
      <w:r w:rsidRPr="001864E5">
        <w:rPr>
          <w:rFonts w:eastAsia="Times New Roman"/>
          <w:b/>
          <w:lang w:val="en"/>
        </w:rPr>
        <w:t>Article 12</w:t>
      </w:r>
    </w:p>
    <w:p w14:paraId="1371CB14" w14:textId="77777777" w:rsidR="001864E5" w:rsidRP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The fodder and bedding used during the quarantine and transportation period shall come from non-infected areas regarding equine diseases (OIE-Listed diseases) and meet veterinary hygiene requirements.</w:t>
      </w:r>
    </w:p>
    <w:p w14:paraId="0F88798A" w14:textId="77777777" w:rsidR="001864E5" w:rsidRPr="001864E5" w:rsidRDefault="001864E5" w:rsidP="001864E5">
      <w:pPr>
        <w:pStyle w:val="Heading1"/>
        <w:rPr>
          <w:rFonts w:eastAsia="Times New Roman"/>
          <w:b/>
          <w:lang w:val="en"/>
        </w:rPr>
      </w:pPr>
      <w:r w:rsidRPr="001864E5">
        <w:rPr>
          <w:rFonts w:eastAsia="Times New Roman"/>
          <w:b/>
          <w:lang w:val="en"/>
        </w:rPr>
        <w:t>Article 13</w:t>
      </w:r>
    </w:p>
    <w:p w14:paraId="01AB4A40" w14:textId="77777777" w:rsidR="001864E5" w:rsidRP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During the transportation from Australia to China, the horses shall not pass through serious epizootic disease (OIE-Listed diseases) infected areas, and the horses to be exported to China shall not be mixed with other animals, and have no contact with other animals.</w:t>
      </w:r>
    </w:p>
    <w:p w14:paraId="234C25AF" w14:textId="77777777" w:rsidR="001864E5" w:rsidRPr="001864E5" w:rsidRDefault="001864E5" w:rsidP="001864E5">
      <w:pPr>
        <w:pStyle w:val="Heading1"/>
        <w:rPr>
          <w:rFonts w:eastAsia="Times New Roman"/>
          <w:b/>
          <w:lang w:val="en"/>
        </w:rPr>
      </w:pPr>
      <w:r w:rsidRPr="001864E5">
        <w:rPr>
          <w:rFonts w:eastAsia="Times New Roman"/>
          <w:b/>
          <w:lang w:val="en"/>
        </w:rPr>
        <w:lastRenderedPageBreak/>
        <w:t>Article 14</w:t>
      </w:r>
    </w:p>
    <w:p w14:paraId="6C567078" w14:textId="17D73B1F" w:rsidR="001864E5" w:rsidRP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Upon the agreement of both parties, this protocol can be amended. The</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amendment to this Protocol shall be made in writing between persons in charge</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of the competent departments of two sides.</w:t>
      </w:r>
    </w:p>
    <w:p w14:paraId="4B25904C" w14:textId="77777777" w:rsidR="001864E5" w:rsidRPr="001864E5" w:rsidRDefault="001864E5" w:rsidP="001864E5">
      <w:pPr>
        <w:pStyle w:val="Heading1"/>
        <w:rPr>
          <w:rFonts w:eastAsia="Times New Roman"/>
          <w:b/>
          <w:lang w:val="en"/>
        </w:rPr>
      </w:pPr>
      <w:r w:rsidRPr="001864E5">
        <w:rPr>
          <w:rFonts w:eastAsia="Times New Roman"/>
          <w:b/>
          <w:lang w:val="en"/>
        </w:rPr>
        <w:t>Article 15</w:t>
      </w:r>
    </w:p>
    <w:p w14:paraId="7B1D923E" w14:textId="77777777" w:rsidR="001864E5" w:rsidRPr="001864E5" w:rsidRDefault="001864E5" w:rsidP="00BD08CF">
      <w:pPr>
        <w:shd w:val="clear" w:color="auto" w:fill="FFFFFF"/>
        <w:spacing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This protocol shall enter into force on the date of signing. It shall be terminated six months after the notification from one party is received by the other.</w:t>
      </w:r>
    </w:p>
    <w:p w14:paraId="38803E2C" w14:textId="77777777" w:rsidR="001864E5" w:rsidRPr="001864E5" w:rsidRDefault="001864E5" w:rsidP="001864E5">
      <w:pPr>
        <w:pStyle w:val="Heading1"/>
        <w:rPr>
          <w:rFonts w:eastAsia="Times New Roman"/>
          <w:b/>
          <w:lang w:val="en"/>
        </w:rPr>
      </w:pPr>
      <w:r w:rsidRPr="001864E5">
        <w:rPr>
          <w:rFonts w:eastAsia="Times New Roman"/>
          <w:b/>
          <w:lang w:val="en"/>
        </w:rPr>
        <w:t>Article 16</w:t>
      </w:r>
    </w:p>
    <w:p w14:paraId="2125A391" w14:textId="407481D7" w:rsidR="001864E5" w:rsidRPr="001864E5" w:rsidRDefault="001864E5" w:rsidP="001864E5">
      <w:pPr>
        <w:shd w:val="clear" w:color="auto" w:fill="FFFFFF"/>
        <w:spacing w:before="0" w:after="150"/>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This protocol is signed in xxxx (place) on xxxx, 20xx (date), done in duplicate</w:t>
      </w:r>
      <w:r w:rsidR="00BD08CF">
        <w:rPr>
          <w:rFonts w:ascii="Segoe UI" w:eastAsia="Times New Roman" w:hAnsi="Segoe UI" w:cs="Segoe UI"/>
          <w:color w:val="343434"/>
          <w:sz w:val="20"/>
          <w:szCs w:val="20"/>
        </w:rPr>
        <w:t xml:space="preserve"> </w:t>
      </w:r>
      <w:r w:rsidRPr="001864E5">
        <w:rPr>
          <w:rFonts w:ascii="Segoe UI" w:eastAsia="Times New Roman" w:hAnsi="Segoe UI" w:cs="Segoe UI"/>
          <w:color w:val="343434"/>
          <w:sz w:val="20"/>
          <w:szCs w:val="20"/>
        </w:rPr>
        <w:t>in Chinese and English, equally authentic in two languages.</w:t>
      </w:r>
    </w:p>
    <w:tbl>
      <w:tblPr>
        <w:tblStyle w:val="TableGridLight"/>
        <w:tblW w:w="0" w:type="auto"/>
        <w:tblLook w:val="04A0" w:firstRow="1" w:lastRow="0" w:firstColumn="1" w:lastColumn="0" w:noHBand="0" w:noVBand="1"/>
      </w:tblPr>
      <w:tblGrid>
        <w:gridCol w:w="4661"/>
        <w:gridCol w:w="4662"/>
      </w:tblGrid>
      <w:tr w:rsidR="00BD08CF" w14:paraId="07CFAE26" w14:textId="77777777" w:rsidTr="00BD08CF">
        <w:tc>
          <w:tcPr>
            <w:tcW w:w="4661" w:type="dxa"/>
          </w:tcPr>
          <w:p w14:paraId="5769BA62" w14:textId="04DC85E4" w:rsidR="00BD08CF" w:rsidRPr="001864E5" w:rsidRDefault="00BD08CF" w:rsidP="00BD08CF">
            <w:pPr>
              <w:shd w:val="clear" w:color="auto" w:fill="FFFFFF"/>
              <w:spacing w:before="0" w:after="150"/>
              <w:jc w:val="center"/>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 xml:space="preserve">On behalf of </w:t>
            </w:r>
          </w:p>
          <w:p w14:paraId="46752FE7" w14:textId="77777777" w:rsidR="00BD08CF" w:rsidRDefault="00BD08CF" w:rsidP="00BD08CF">
            <w:pPr>
              <w:spacing w:before="0" w:after="150"/>
              <w:jc w:val="center"/>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the General Administration of</w:t>
            </w:r>
          </w:p>
          <w:p w14:paraId="02D012B5" w14:textId="77777777" w:rsidR="00BD08CF" w:rsidRPr="001864E5" w:rsidRDefault="00BD08CF" w:rsidP="00BD08CF">
            <w:pPr>
              <w:shd w:val="clear" w:color="auto" w:fill="FFFFFF"/>
              <w:spacing w:before="0" w:after="150"/>
              <w:jc w:val="center"/>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Customs of the People’s Republic</w:t>
            </w:r>
          </w:p>
          <w:p w14:paraId="39EDD71C" w14:textId="77777777" w:rsidR="00BD08CF" w:rsidRPr="001864E5" w:rsidRDefault="00BD08CF" w:rsidP="00BD08CF">
            <w:pPr>
              <w:shd w:val="clear" w:color="auto" w:fill="FFFFFF"/>
              <w:spacing w:before="0" w:after="150"/>
              <w:jc w:val="center"/>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of China</w:t>
            </w:r>
          </w:p>
          <w:p w14:paraId="646E24CF" w14:textId="51A3E66F" w:rsidR="00BD08CF" w:rsidRDefault="00BD08CF" w:rsidP="001864E5">
            <w:pPr>
              <w:spacing w:before="0" w:after="150"/>
              <w:rPr>
                <w:rFonts w:ascii="Segoe UI" w:eastAsia="Times New Roman" w:hAnsi="Segoe UI" w:cs="Segoe UI"/>
                <w:color w:val="343434"/>
                <w:sz w:val="20"/>
                <w:szCs w:val="20"/>
              </w:rPr>
            </w:pPr>
          </w:p>
        </w:tc>
        <w:tc>
          <w:tcPr>
            <w:tcW w:w="4662" w:type="dxa"/>
          </w:tcPr>
          <w:p w14:paraId="0E202C74" w14:textId="1B0931C7" w:rsidR="00BD08CF" w:rsidRPr="001864E5" w:rsidRDefault="00BD08CF" w:rsidP="00BD08CF">
            <w:pPr>
              <w:shd w:val="clear" w:color="auto" w:fill="FFFFFF"/>
              <w:spacing w:before="0" w:after="150"/>
              <w:jc w:val="center"/>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 xml:space="preserve">On behalf of </w:t>
            </w:r>
          </w:p>
          <w:p w14:paraId="6D260D63" w14:textId="77777777" w:rsidR="00BD08CF" w:rsidRDefault="00BD08CF" w:rsidP="00BD08CF">
            <w:pPr>
              <w:spacing w:before="0" w:after="150"/>
              <w:jc w:val="center"/>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the Australian Government Department</w:t>
            </w:r>
          </w:p>
          <w:p w14:paraId="42FEE2F9" w14:textId="77777777" w:rsidR="00BD08CF" w:rsidRPr="001864E5" w:rsidRDefault="00BD08CF" w:rsidP="00BD08CF">
            <w:pPr>
              <w:shd w:val="clear" w:color="auto" w:fill="FFFFFF"/>
              <w:spacing w:before="0" w:after="150"/>
              <w:jc w:val="center"/>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of Agriculture and Water Resources of</w:t>
            </w:r>
          </w:p>
          <w:p w14:paraId="36270992" w14:textId="77777777" w:rsidR="00BD08CF" w:rsidRDefault="00BD08CF" w:rsidP="00BD08CF">
            <w:pPr>
              <w:shd w:val="clear" w:color="auto" w:fill="FFFFFF"/>
              <w:spacing w:before="0" w:after="150"/>
              <w:jc w:val="center"/>
              <w:rPr>
                <w:rFonts w:ascii="Segoe UI" w:eastAsia="Times New Roman" w:hAnsi="Segoe UI" w:cs="Segoe UI"/>
                <w:color w:val="343434"/>
                <w:sz w:val="20"/>
                <w:szCs w:val="20"/>
              </w:rPr>
            </w:pPr>
            <w:r w:rsidRPr="001864E5">
              <w:rPr>
                <w:rFonts w:ascii="Segoe UI" w:eastAsia="Times New Roman" w:hAnsi="Segoe UI" w:cs="Segoe UI"/>
                <w:color w:val="343434"/>
                <w:sz w:val="20"/>
                <w:szCs w:val="20"/>
              </w:rPr>
              <w:t>Australia</w:t>
            </w:r>
          </w:p>
          <w:p w14:paraId="70870B76" w14:textId="406D3708" w:rsidR="00BD08CF" w:rsidRDefault="00BD08CF" w:rsidP="001864E5">
            <w:pPr>
              <w:spacing w:before="0" w:after="150"/>
              <w:rPr>
                <w:rFonts w:ascii="Segoe UI" w:eastAsia="Times New Roman" w:hAnsi="Segoe UI" w:cs="Segoe UI"/>
                <w:color w:val="343434"/>
                <w:sz w:val="20"/>
                <w:szCs w:val="20"/>
              </w:rPr>
            </w:pPr>
          </w:p>
        </w:tc>
      </w:tr>
    </w:tbl>
    <w:p w14:paraId="5A84C5DD" w14:textId="77777777" w:rsidR="00BD08CF" w:rsidRDefault="00BD08CF" w:rsidP="001864E5">
      <w:pPr>
        <w:shd w:val="clear" w:color="auto" w:fill="FFFFFF"/>
        <w:spacing w:before="0" w:after="150"/>
        <w:rPr>
          <w:rFonts w:ascii="Segoe UI" w:eastAsia="Times New Roman" w:hAnsi="Segoe UI" w:cs="Segoe UI"/>
          <w:color w:val="343434"/>
          <w:sz w:val="20"/>
          <w:szCs w:val="20"/>
        </w:rPr>
      </w:pPr>
    </w:p>
    <w:p w14:paraId="0D4744CF" w14:textId="77777777" w:rsidR="001864E5" w:rsidRPr="001864E5" w:rsidRDefault="001864E5" w:rsidP="00BD08CF">
      <w:pPr>
        <w:pStyle w:val="Heading1"/>
        <w:rPr>
          <w:rFonts w:eastAsia="Times New Roman"/>
          <w:b/>
          <w:lang w:val="en"/>
        </w:rPr>
      </w:pPr>
      <w:r w:rsidRPr="001864E5">
        <w:rPr>
          <w:rFonts w:eastAsia="Times New Roman"/>
          <w:b/>
          <w:lang w:val="en"/>
        </w:rPr>
        <w:t>ANNEX:</w:t>
      </w:r>
    </w:p>
    <w:p w14:paraId="022767E2" w14:textId="77777777" w:rsidR="001864E5" w:rsidRPr="001864E5" w:rsidRDefault="001864E5" w:rsidP="001864E5">
      <w:pPr>
        <w:shd w:val="clear" w:color="auto" w:fill="FFFFFF"/>
        <w:spacing w:before="0" w:after="150"/>
        <w:rPr>
          <w:rFonts w:ascii="Segoe UI" w:eastAsia="Times New Roman" w:hAnsi="Segoe UI" w:cs="Segoe UI"/>
          <w:b/>
          <w:color w:val="343434"/>
          <w:sz w:val="20"/>
          <w:szCs w:val="20"/>
          <w:lang w:val="en-US"/>
        </w:rPr>
      </w:pPr>
      <w:r w:rsidRPr="001864E5">
        <w:rPr>
          <w:rFonts w:ascii="Segoe UI" w:eastAsia="Times New Roman" w:hAnsi="Segoe UI" w:cs="Segoe UI"/>
          <w:b/>
          <w:color w:val="343434"/>
          <w:sz w:val="20"/>
          <w:szCs w:val="20"/>
          <w:lang w:val="en-US"/>
        </w:rPr>
        <w:t>TESTING REQUIRMENTS FOR HORSES TO BE IMPORTED</w:t>
      </w:r>
    </w:p>
    <w:p w14:paraId="3CC902CC" w14:textId="77777777" w:rsidR="001864E5" w:rsidRPr="001864E5" w:rsidRDefault="001864E5" w:rsidP="001864E5">
      <w:pPr>
        <w:shd w:val="clear" w:color="auto" w:fill="FFFFFF"/>
        <w:spacing w:before="0" w:after="150"/>
        <w:rPr>
          <w:rFonts w:ascii="Segoe UI" w:eastAsia="Times New Roman" w:hAnsi="Segoe UI" w:cs="Segoe UI"/>
          <w:b/>
          <w:color w:val="343434"/>
          <w:sz w:val="20"/>
          <w:szCs w:val="20"/>
          <w:lang w:val="en-US"/>
        </w:rPr>
      </w:pPr>
      <w:r w:rsidRPr="001864E5">
        <w:rPr>
          <w:rFonts w:ascii="Segoe UI" w:eastAsia="Times New Roman" w:hAnsi="Segoe UI" w:cs="Segoe UI"/>
          <w:b/>
          <w:color w:val="343434"/>
          <w:sz w:val="20"/>
          <w:szCs w:val="20"/>
          <w:lang w:val="en-US"/>
        </w:rPr>
        <w:t>FROM AUSTRALIA TO CHINA ON THE FARMS OF ORIGIN</w:t>
      </w:r>
    </w:p>
    <w:p w14:paraId="067D20B6" w14:textId="77777777" w:rsidR="001864E5" w:rsidRPr="001864E5" w:rsidRDefault="001864E5" w:rsidP="001864E5">
      <w:pPr>
        <w:shd w:val="clear" w:color="auto" w:fill="FFFFFF"/>
        <w:spacing w:before="0" w:after="150"/>
        <w:rPr>
          <w:rFonts w:ascii="Segoe UI" w:eastAsia="Times New Roman" w:hAnsi="Segoe UI" w:cs="Segoe UI"/>
          <w:b/>
          <w:color w:val="343434"/>
          <w:sz w:val="20"/>
          <w:szCs w:val="20"/>
          <w:lang w:val="en-US"/>
        </w:rPr>
      </w:pPr>
      <w:r w:rsidRPr="001864E5">
        <w:rPr>
          <w:rFonts w:ascii="Segoe UI" w:eastAsia="Times New Roman" w:hAnsi="Segoe UI" w:cs="Segoe UI"/>
          <w:b/>
          <w:color w:val="343434"/>
          <w:sz w:val="20"/>
          <w:szCs w:val="20"/>
          <w:lang w:val="en-US"/>
        </w:rPr>
        <w:t>AND THE QUARANTINE PREMISES</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
        <w:gridCol w:w="1945"/>
        <w:gridCol w:w="2897"/>
        <w:gridCol w:w="3344"/>
      </w:tblGrid>
      <w:tr w:rsidR="001864E5" w:rsidRPr="001864E5" w14:paraId="0315DE85" w14:textId="77777777">
        <w:trPr>
          <w:trHeight w:hRule="exact" w:val="1258"/>
        </w:trPr>
        <w:tc>
          <w:tcPr>
            <w:tcW w:w="2557" w:type="dxa"/>
            <w:gridSpan w:val="2"/>
          </w:tcPr>
          <w:p w14:paraId="095C8D02" w14:textId="77777777" w:rsidR="001864E5" w:rsidRPr="001864E5" w:rsidRDefault="001864E5" w:rsidP="001864E5">
            <w:pPr>
              <w:shd w:val="clear" w:color="auto" w:fill="FFFFFF"/>
              <w:spacing w:before="0" w:after="150"/>
              <w:rPr>
                <w:rFonts w:ascii="Segoe UI" w:eastAsia="Times New Roman" w:hAnsi="Segoe UI" w:cs="Segoe UI"/>
                <w:b/>
                <w:color w:val="343434"/>
                <w:sz w:val="20"/>
                <w:szCs w:val="20"/>
                <w:lang w:val="en-US"/>
              </w:rPr>
            </w:pPr>
            <w:r w:rsidRPr="001864E5">
              <w:rPr>
                <w:rFonts w:ascii="Segoe UI" w:eastAsia="Times New Roman" w:hAnsi="Segoe UI" w:cs="Segoe UI"/>
                <w:b/>
                <w:color w:val="343434"/>
                <w:sz w:val="20"/>
                <w:szCs w:val="20"/>
                <w:lang w:val="en-US"/>
              </w:rPr>
              <w:t>Diseases</w:t>
            </w:r>
          </w:p>
        </w:tc>
        <w:tc>
          <w:tcPr>
            <w:tcW w:w="2897" w:type="dxa"/>
          </w:tcPr>
          <w:p w14:paraId="3E9A439E" w14:textId="77777777" w:rsidR="001864E5" w:rsidRPr="001864E5" w:rsidRDefault="001864E5" w:rsidP="001864E5">
            <w:pPr>
              <w:shd w:val="clear" w:color="auto" w:fill="FFFFFF"/>
              <w:spacing w:before="0" w:after="150"/>
              <w:rPr>
                <w:rFonts w:ascii="Segoe UI" w:eastAsia="Times New Roman" w:hAnsi="Segoe UI" w:cs="Segoe UI"/>
                <w:b/>
                <w:color w:val="343434"/>
                <w:sz w:val="20"/>
                <w:szCs w:val="20"/>
                <w:lang w:val="en-US"/>
              </w:rPr>
            </w:pPr>
            <w:r w:rsidRPr="001864E5">
              <w:rPr>
                <w:rFonts w:ascii="Segoe UI" w:eastAsia="Times New Roman" w:hAnsi="Segoe UI" w:cs="Segoe UI"/>
                <w:b/>
                <w:color w:val="343434"/>
                <w:sz w:val="20"/>
                <w:szCs w:val="20"/>
                <w:lang w:val="en-US"/>
              </w:rPr>
              <w:t>Testing requirements</w:t>
            </w:r>
          </w:p>
          <w:p w14:paraId="3F20DF96" w14:textId="77777777" w:rsidR="001864E5" w:rsidRPr="001864E5" w:rsidRDefault="001864E5" w:rsidP="001864E5">
            <w:pPr>
              <w:shd w:val="clear" w:color="auto" w:fill="FFFFFF"/>
              <w:spacing w:before="0" w:after="150"/>
              <w:rPr>
                <w:rFonts w:ascii="Segoe UI" w:eastAsia="Times New Roman" w:hAnsi="Segoe UI" w:cs="Segoe UI"/>
                <w:b/>
                <w:color w:val="343434"/>
                <w:sz w:val="20"/>
                <w:szCs w:val="20"/>
                <w:lang w:val="en-US"/>
              </w:rPr>
            </w:pPr>
            <w:r w:rsidRPr="001864E5">
              <w:rPr>
                <w:rFonts w:ascii="Segoe UI" w:eastAsia="Times New Roman" w:hAnsi="Segoe UI" w:cs="Segoe UI"/>
                <w:b/>
                <w:color w:val="343434"/>
                <w:sz w:val="20"/>
                <w:szCs w:val="20"/>
                <w:lang w:val="en-US"/>
              </w:rPr>
              <w:t>on farm of origin</w:t>
            </w:r>
          </w:p>
        </w:tc>
        <w:tc>
          <w:tcPr>
            <w:tcW w:w="3344" w:type="dxa"/>
          </w:tcPr>
          <w:p w14:paraId="6B2E5980" w14:textId="77777777" w:rsidR="001864E5" w:rsidRPr="001864E5" w:rsidRDefault="001864E5" w:rsidP="001864E5">
            <w:pPr>
              <w:shd w:val="clear" w:color="auto" w:fill="FFFFFF"/>
              <w:spacing w:before="0" w:after="150"/>
              <w:rPr>
                <w:rFonts w:ascii="Segoe UI" w:eastAsia="Times New Roman" w:hAnsi="Segoe UI" w:cs="Segoe UI"/>
                <w:b/>
                <w:color w:val="343434"/>
                <w:sz w:val="20"/>
                <w:szCs w:val="20"/>
                <w:lang w:val="en-US"/>
              </w:rPr>
            </w:pPr>
            <w:r w:rsidRPr="001864E5">
              <w:rPr>
                <w:rFonts w:ascii="Segoe UI" w:eastAsia="Times New Roman" w:hAnsi="Segoe UI" w:cs="Segoe UI"/>
                <w:b/>
                <w:color w:val="343434"/>
                <w:sz w:val="20"/>
                <w:szCs w:val="20"/>
                <w:lang w:val="en-US"/>
              </w:rPr>
              <w:t>Testing requirements on</w:t>
            </w:r>
          </w:p>
          <w:p w14:paraId="6C2C85CC" w14:textId="3DA6AC1F" w:rsidR="001864E5" w:rsidRPr="001864E5" w:rsidRDefault="001864E5" w:rsidP="001864E5">
            <w:pPr>
              <w:shd w:val="clear" w:color="auto" w:fill="FFFFFF"/>
              <w:spacing w:before="0" w:after="150"/>
              <w:rPr>
                <w:rFonts w:ascii="Segoe UI" w:eastAsia="Times New Roman" w:hAnsi="Segoe UI" w:cs="Segoe UI"/>
                <w:b/>
                <w:color w:val="343434"/>
                <w:sz w:val="20"/>
                <w:szCs w:val="20"/>
                <w:lang w:val="en-US"/>
              </w:rPr>
            </w:pPr>
            <w:r w:rsidRPr="001864E5">
              <w:rPr>
                <w:rFonts w:ascii="Segoe UI" w:eastAsia="Times New Roman" w:hAnsi="Segoe UI" w:cs="Segoe UI"/>
                <w:b/>
                <w:color w:val="343434"/>
                <w:sz w:val="20"/>
                <w:szCs w:val="20"/>
                <w:lang w:val="en-US"/>
              </w:rPr>
              <w:t xml:space="preserve">quarantine </w:t>
            </w:r>
            <w:r w:rsidR="00D70885" w:rsidRPr="001864E5">
              <w:rPr>
                <w:rFonts w:ascii="Segoe UI" w:eastAsia="Times New Roman" w:hAnsi="Segoe UI" w:cs="Segoe UI"/>
                <w:b/>
                <w:color w:val="343434"/>
                <w:sz w:val="20"/>
                <w:szCs w:val="20"/>
                <w:lang w:val="en-US"/>
              </w:rPr>
              <w:t>pr</w:t>
            </w:r>
            <w:r w:rsidR="007C043D">
              <w:rPr>
                <w:rFonts w:ascii="Segoe UI" w:eastAsia="Times New Roman" w:hAnsi="Segoe UI" w:cs="Segoe UI"/>
                <w:b/>
                <w:color w:val="343434"/>
                <w:sz w:val="20"/>
                <w:szCs w:val="20"/>
                <w:lang w:val="en-US"/>
              </w:rPr>
              <w:t>i</w:t>
            </w:r>
            <w:r w:rsidR="00D70885" w:rsidRPr="001864E5">
              <w:rPr>
                <w:rFonts w:ascii="Segoe UI" w:eastAsia="Times New Roman" w:hAnsi="Segoe UI" w:cs="Segoe UI"/>
                <w:b/>
                <w:color w:val="343434"/>
                <w:sz w:val="20"/>
                <w:szCs w:val="20"/>
                <w:lang w:val="en-US"/>
              </w:rPr>
              <w:t>mises</w:t>
            </w:r>
          </w:p>
        </w:tc>
      </w:tr>
      <w:tr w:rsidR="001864E5" w:rsidRPr="001864E5" w14:paraId="35B5C0C1" w14:textId="77777777">
        <w:trPr>
          <w:trHeight w:hRule="exact" w:val="637"/>
        </w:trPr>
        <w:tc>
          <w:tcPr>
            <w:tcW w:w="612" w:type="dxa"/>
          </w:tcPr>
          <w:p w14:paraId="79064E15"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1</w:t>
            </w:r>
          </w:p>
        </w:tc>
        <w:tc>
          <w:tcPr>
            <w:tcW w:w="1945" w:type="dxa"/>
          </w:tcPr>
          <w:p w14:paraId="01EE7D90"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Equine infectious anemia</w:t>
            </w:r>
          </w:p>
        </w:tc>
        <w:tc>
          <w:tcPr>
            <w:tcW w:w="2897" w:type="dxa"/>
          </w:tcPr>
          <w:p w14:paraId="3553A028"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Agar gel immunodiffusion test (AGID)</w:t>
            </w:r>
          </w:p>
        </w:tc>
        <w:tc>
          <w:tcPr>
            <w:tcW w:w="3344" w:type="dxa"/>
          </w:tcPr>
          <w:p w14:paraId="6433E3C4"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Agar gel immunodiffusion test (AGID)</w:t>
            </w:r>
          </w:p>
        </w:tc>
      </w:tr>
      <w:tr w:rsidR="001864E5" w:rsidRPr="001864E5" w14:paraId="7E52A528" w14:textId="77777777">
        <w:trPr>
          <w:trHeight w:hRule="exact" w:val="2194"/>
        </w:trPr>
        <w:tc>
          <w:tcPr>
            <w:tcW w:w="612" w:type="dxa"/>
          </w:tcPr>
          <w:p w14:paraId="18B06AD5"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2</w:t>
            </w:r>
          </w:p>
        </w:tc>
        <w:tc>
          <w:tcPr>
            <w:tcW w:w="1945" w:type="dxa"/>
          </w:tcPr>
          <w:p w14:paraId="42FF2221"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Equine Rhinopneumonitis</w:t>
            </w:r>
          </w:p>
        </w:tc>
        <w:tc>
          <w:tcPr>
            <w:tcW w:w="2897" w:type="dxa"/>
          </w:tcPr>
          <w:p w14:paraId="50CD2108"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Serum neutralization test of paired samples, 14 days interval, the titre of the second test is not more than a four-fold titre of the first test; OR</w:t>
            </w:r>
          </w:p>
          <w:p w14:paraId="68790FF6"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virus isolation test</w:t>
            </w:r>
          </w:p>
        </w:tc>
        <w:tc>
          <w:tcPr>
            <w:tcW w:w="3344" w:type="dxa"/>
          </w:tcPr>
          <w:p w14:paraId="07664B54"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Serum neutralization test of paired samples, 14 days interval, the titre of the second test is not more than a four-fold titre of the first test; OR</w:t>
            </w:r>
          </w:p>
          <w:p w14:paraId="7A648BC3"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virus isolation test</w:t>
            </w:r>
          </w:p>
        </w:tc>
      </w:tr>
      <w:tr w:rsidR="001864E5" w:rsidRPr="001864E5" w14:paraId="749104F6" w14:textId="77777777">
        <w:trPr>
          <w:trHeight w:hRule="exact" w:val="3442"/>
        </w:trPr>
        <w:tc>
          <w:tcPr>
            <w:tcW w:w="612" w:type="dxa"/>
          </w:tcPr>
          <w:p w14:paraId="4396F055"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lastRenderedPageBreak/>
              <w:t>3</w:t>
            </w:r>
          </w:p>
        </w:tc>
        <w:tc>
          <w:tcPr>
            <w:tcW w:w="1945" w:type="dxa"/>
          </w:tcPr>
          <w:p w14:paraId="108ED003"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Equine Viral Arteritis</w:t>
            </w:r>
          </w:p>
        </w:tc>
        <w:tc>
          <w:tcPr>
            <w:tcW w:w="2897" w:type="dxa"/>
            <w:shd w:val="clear" w:color="auto" w:fill="FFFFFF"/>
          </w:tcPr>
          <w:p w14:paraId="51CEC27A"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Serum neutralisation test at a serum dilution of 1:4 with negative result; OR</w:t>
            </w:r>
          </w:p>
          <w:p w14:paraId="0407B5CA"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serum neutralization test of</w:t>
            </w:r>
          </w:p>
          <w:p w14:paraId="36D5B656"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paired samples, 14 days interval, the second result which demonstrated stable or declining antibody titers, and the animals shall be subject to virus isolation test or PCR test with negative results.</w:t>
            </w:r>
          </w:p>
        </w:tc>
        <w:tc>
          <w:tcPr>
            <w:tcW w:w="3344" w:type="dxa"/>
          </w:tcPr>
          <w:p w14:paraId="3FC0E4AC"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Serum neutralisation test at a serum dilution of 1:4 with negative result; OR</w:t>
            </w:r>
          </w:p>
          <w:p w14:paraId="661175BF"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serum neutralization test of paired</w:t>
            </w:r>
          </w:p>
          <w:p w14:paraId="46DF035E"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samples, 14 days interval, the second result which demonstrated stable or declining antibody titers, and the animals shall be subject to virus isolation test or PCR test with negative results.</w:t>
            </w:r>
          </w:p>
        </w:tc>
      </w:tr>
      <w:tr w:rsidR="001864E5" w:rsidRPr="001864E5" w14:paraId="1E1E9466" w14:textId="77777777">
        <w:trPr>
          <w:trHeight w:hRule="exact" w:val="634"/>
        </w:trPr>
        <w:tc>
          <w:tcPr>
            <w:tcW w:w="612" w:type="dxa"/>
          </w:tcPr>
          <w:p w14:paraId="7A784D12"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4</w:t>
            </w:r>
          </w:p>
        </w:tc>
        <w:tc>
          <w:tcPr>
            <w:tcW w:w="1945" w:type="dxa"/>
          </w:tcPr>
          <w:p w14:paraId="7431A78B"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Hendra virus</w:t>
            </w:r>
          </w:p>
        </w:tc>
        <w:tc>
          <w:tcPr>
            <w:tcW w:w="2897" w:type="dxa"/>
          </w:tcPr>
          <w:p w14:paraId="2FF57104"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Serum neutralisation test, OR</w:t>
            </w:r>
          </w:p>
          <w:p w14:paraId="75FD611E"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ELLSA</w:t>
            </w:r>
          </w:p>
        </w:tc>
        <w:tc>
          <w:tcPr>
            <w:tcW w:w="3344" w:type="dxa"/>
          </w:tcPr>
          <w:p w14:paraId="1483C4B8"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Serum neutralisation test, OR ELLSA</w:t>
            </w:r>
          </w:p>
        </w:tc>
      </w:tr>
      <w:tr w:rsidR="001864E5" w:rsidRPr="001864E5" w14:paraId="0E7E9561" w14:textId="77777777">
        <w:trPr>
          <w:trHeight w:hRule="exact" w:val="3130"/>
        </w:trPr>
        <w:tc>
          <w:tcPr>
            <w:tcW w:w="612" w:type="dxa"/>
          </w:tcPr>
          <w:p w14:paraId="162FC075"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5</w:t>
            </w:r>
          </w:p>
        </w:tc>
        <w:tc>
          <w:tcPr>
            <w:tcW w:w="1945" w:type="dxa"/>
          </w:tcPr>
          <w:p w14:paraId="40F71335"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Equine Influenza</w:t>
            </w:r>
          </w:p>
        </w:tc>
        <w:tc>
          <w:tcPr>
            <w:tcW w:w="2897" w:type="dxa"/>
          </w:tcPr>
          <w:p w14:paraId="61A8B5C3"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Haemagglutination inhibition test-two tests at interal of 14 days with no rise in titre</w:t>
            </w:r>
          </w:p>
        </w:tc>
        <w:tc>
          <w:tcPr>
            <w:tcW w:w="3344" w:type="dxa"/>
          </w:tcPr>
          <w:p w14:paraId="2051EE0E"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Haemagglutination inhibition test-two tests at interal of 14 days with no rise in titre, OR</w:t>
            </w:r>
          </w:p>
          <w:p w14:paraId="02265E5D"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PCR for influenza A virus, two</w:t>
            </w:r>
          </w:p>
          <w:p w14:paraId="14FED002" w14:textId="77777777" w:rsidR="001864E5" w:rsidRPr="001864E5" w:rsidRDefault="001864E5" w:rsidP="001864E5">
            <w:pPr>
              <w:shd w:val="clear" w:color="auto" w:fill="FFFFFF"/>
              <w:spacing w:before="0" w:after="150"/>
              <w:rPr>
                <w:rFonts w:ascii="Segoe UI" w:eastAsia="Times New Roman" w:hAnsi="Segoe UI" w:cs="Segoe UI"/>
                <w:color w:val="343434"/>
                <w:sz w:val="20"/>
                <w:szCs w:val="20"/>
                <w:lang w:val="en-US"/>
              </w:rPr>
            </w:pPr>
            <w:r w:rsidRPr="001864E5">
              <w:rPr>
                <w:rFonts w:ascii="Segoe UI" w:eastAsia="Times New Roman" w:hAnsi="Segoe UI" w:cs="Segoe UI"/>
                <w:color w:val="343434"/>
                <w:sz w:val="20"/>
                <w:szCs w:val="20"/>
                <w:lang w:val="en-US"/>
              </w:rPr>
              <w:t>tests with nasopharyngeal samples taken from the horse four to six days after commencement of PEQ and during the four days before leaving the PEQ facility with negative results</w:t>
            </w:r>
          </w:p>
        </w:tc>
      </w:tr>
    </w:tbl>
    <w:p w14:paraId="3D8BF386" w14:textId="77777777" w:rsidR="001864E5" w:rsidRDefault="001864E5" w:rsidP="001864E5">
      <w:pPr>
        <w:shd w:val="clear" w:color="auto" w:fill="FFFFFF"/>
        <w:spacing w:before="0" w:after="150"/>
        <w:rPr>
          <w:rFonts w:ascii="Segoe UI" w:eastAsia="Times New Roman" w:hAnsi="Segoe UI" w:cs="Segoe UI"/>
          <w:color w:val="343434"/>
          <w:sz w:val="20"/>
          <w:szCs w:val="20"/>
        </w:rPr>
      </w:pPr>
    </w:p>
    <w:sectPr w:rsidR="001864E5" w:rsidSect="00B33E1A">
      <w:headerReference w:type="default" r:id="rId7"/>
      <w:footerReference w:type="default" r:id="rId8"/>
      <w:footerReference w:type="first" r:id="rId9"/>
      <w:pgSz w:w="11906" w:h="16838"/>
      <w:pgMar w:top="993" w:right="1133"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D5A6" w14:textId="77777777" w:rsidR="00A22653" w:rsidRDefault="00A22653">
      <w:r>
        <w:separator/>
      </w:r>
    </w:p>
  </w:endnote>
  <w:endnote w:type="continuationSeparator" w:id="0">
    <w:p w14:paraId="5D26864B" w14:textId="77777777" w:rsidR="00A22653" w:rsidRDefault="00A2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2D29" w14:textId="771BDD24" w:rsidR="00A24007" w:rsidRPr="00A24007" w:rsidRDefault="00A24007" w:rsidP="00A24007">
    <w:pPr>
      <w:pStyle w:val="Footer"/>
      <w:jc w:val="right"/>
      <w:rPr>
        <w:i/>
        <w:iCs/>
        <w:sz w:val="18"/>
        <w:szCs w:val="18"/>
      </w:rPr>
    </w:pPr>
    <w:r w:rsidRPr="00A24007">
      <w:rPr>
        <w:i/>
        <w:iCs/>
        <w:sz w:val="18"/>
        <w:szCs w:val="18"/>
      </w:rPr>
      <w:t xml:space="preserve">Page </w:t>
    </w:r>
    <w:r w:rsidRPr="00A24007">
      <w:rPr>
        <w:i/>
        <w:iCs/>
        <w:sz w:val="18"/>
        <w:szCs w:val="18"/>
      </w:rPr>
      <w:fldChar w:fldCharType="begin"/>
    </w:r>
    <w:r w:rsidRPr="00A24007">
      <w:rPr>
        <w:i/>
        <w:iCs/>
        <w:sz w:val="18"/>
        <w:szCs w:val="18"/>
      </w:rPr>
      <w:instrText xml:space="preserve"> PAGE  \* Arabic  \* MERGEFORMAT </w:instrText>
    </w:r>
    <w:r w:rsidRPr="00A24007">
      <w:rPr>
        <w:i/>
        <w:iCs/>
        <w:sz w:val="18"/>
        <w:szCs w:val="18"/>
      </w:rPr>
      <w:fldChar w:fldCharType="separate"/>
    </w:r>
    <w:r w:rsidRPr="00A24007">
      <w:rPr>
        <w:i/>
        <w:iCs/>
        <w:noProof/>
        <w:sz w:val="18"/>
        <w:szCs w:val="18"/>
      </w:rPr>
      <w:t>1</w:t>
    </w:r>
    <w:r w:rsidRPr="00A24007">
      <w:rPr>
        <w:i/>
        <w:iCs/>
        <w:sz w:val="18"/>
        <w:szCs w:val="18"/>
      </w:rPr>
      <w:fldChar w:fldCharType="end"/>
    </w:r>
    <w:r w:rsidRPr="00A24007">
      <w:rPr>
        <w:i/>
        <w:iCs/>
        <w:sz w:val="18"/>
        <w:szCs w:val="18"/>
      </w:rPr>
      <w:t xml:space="preserve"> of </w:t>
    </w:r>
    <w:r w:rsidRPr="00A24007">
      <w:rPr>
        <w:i/>
        <w:iCs/>
        <w:sz w:val="18"/>
        <w:szCs w:val="18"/>
      </w:rPr>
      <w:fldChar w:fldCharType="begin"/>
    </w:r>
    <w:r w:rsidRPr="00A24007">
      <w:rPr>
        <w:i/>
        <w:iCs/>
        <w:sz w:val="18"/>
        <w:szCs w:val="18"/>
      </w:rPr>
      <w:instrText xml:space="preserve"> NUMPAGES  \* Arabic  \* MERGEFORMAT </w:instrText>
    </w:r>
    <w:r w:rsidRPr="00A24007">
      <w:rPr>
        <w:i/>
        <w:iCs/>
        <w:sz w:val="18"/>
        <w:szCs w:val="18"/>
      </w:rPr>
      <w:fldChar w:fldCharType="separate"/>
    </w:r>
    <w:r w:rsidRPr="00A24007">
      <w:rPr>
        <w:i/>
        <w:iCs/>
        <w:noProof/>
        <w:sz w:val="18"/>
        <w:szCs w:val="18"/>
      </w:rPr>
      <w:t>6</w:t>
    </w:r>
    <w:r w:rsidRPr="00A24007">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EE89" w14:textId="3B613C0F" w:rsidR="00A24007" w:rsidRDefault="00A24007" w:rsidP="00A24007">
    <w:pPr>
      <w:pStyle w:val="Footer"/>
      <w:jc w:val="right"/>
    </w:pPr>
    <w:r w:rsidRPr="00A24007">
      <w:rPr>
        <w:i/>
        <w:iCs/>
        <w:sz w:val="18"/>
        <w:szCs w:val="18"/>
      </w:rPr>
      <w:t xml:space="preserve">Page </w:t>
    </w:r>
    <w:r w:rsidRPr="00A24007">
      <w:rPr>
        <w:i/>
        <w:iCs/>
        <w:sz w:val="18"/>
        <w:szCs w:val="18"/>
      </w:rPr>
      <w:fldChar w:fldCharType="begin"/>
    </w:r>
    <w:r w:rsidRPr="00A24007">
      <w:rPr>
        <w:i/>
        <w:iCs/>
        <w:sz w:val="18"/>
        <w:szCs w:val="18"/>
      </w:rPr>
      <w:instrText xml:space="preserve"> PAGE  \* Arabic  \* MERGEFORMAT </w:instrText>
    </w:r>
    <w:r w:rsidRPr="00A24007">
      <w:rPr>
        <w:i/>
        <w:iCs/>
        <w:sz w:val="18"/>
        <w:szCs w:val="18"/>
      </w:rPr>
      <w:fldChar w:fldCharType="separate"/>
    </w:r>
    <w:r>
      <w:rPr>
        <w:i/>
        <w:iCs/>
        <w:sz w:val="18"/>
        <w:szCs w:val="18"/>
      </w:rPr>
      <w:t>2</w:t>
    </w:r>
    <w:r w:rsidRPr="00A24007">
      <w:rPr>
        <w:i/>
        <w:iCs/>
        <w:sz w:val="18"/>
        <w:szCs w:val="18"/>
      </w:rPr>
      <w:fldChar w:fldCharType="end"/>
    </w:r>
    <w:r w:rsidRPr="00A24007">
      <w:rPr>
        <w:i/>
        <w:iCs/>
        <w:sz w:val="18"/>
        <w:szCs w:val="18"/>
      </w:rPr>
      <w:t xml:space="preserve"> of </w:t>
    </w:r>
    <w:r w:rsidRPr="00A24007">
      <w:rPr>
        <w:i/>
        <w:iCs/>
        <w:sz w:val="18"/>
        <w:szCs w:val="18"/>
      </w:rPr>
      <w:fldChar w:fldCharType="begin"/>
    </w:r>
    <w:r w:rsidRPr="00A24007">
      <w:rPr>
        <w:i/>
        <w:iCs/>
        <w:sz w:val="18"/>
        <w:szCs w:val="18"/>
      </w:rPr>
      <w:instrText xml:space="preserve"> NUMPAGES  \* Arabic  \* MERGEFORMAT </w:instrText>
    </w:r>
    <w:r w:rsidRPr="00A24007">
      <w:rPr>
        <w:i/>
        <w:iCs/>
        <w:sz w:val="18"/>
        <w:szCs w:val="18"/>
      </w:rPr>
      <w:fldChar w:fldCharType="separate"/>
    </w:r>
    <w:r>
      <w:rPr>
        <w:i/>
        <w:iCs/>
        <w:sz w:val="18"/>
        <w:szCs w:val="18"/>
      </w:rPr>
      <w:t>6</w:t>
    </w:r>
    <w:r w:rsidRPr="00A24007">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34FC" w14:textId="77777777" w:rsidR="00A22653" w:rsidRDefault="00A22653">
      <w:r>
        <w:separator/>
      </w:r>
    </w:p>
  </w:footnote>
  <w:footnote w:type="continuationSeparator" w:id="0">
    <w:p w14:paraId="4B2171F5" w14:textId="77777777" w:rsidR="00A22653" w:rsidRDefault="00A2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7DFA" w14:textId="281AD43B" w:rsidR="00CE5237" w:rsidRPr="00CE5237" w:rsidRDefault="001864E5">
    <w:pPr>
      <w:pStyle w:val="Header"/>
      <w:rPr>
        <w:sz w:val="20"/>
        <w:szCs w:val="20"/>
      </w:rPr>
    </w:pPr>
    <w:r>
      <w:rPr>
        <w:sz w:val="20"/>
        <w:szCs w:val="20"/>
      </w:rPr>
      <w:t>Protocol on quarantine and health requirements for horses to be imported from Australia to China</w:t>
    </w:r>
  </w:p>
  <w:p w14:paraId="2833965E" w14:textId="284C91A5" w:rsidR="00A24007" w:rsidRPr="00A24007" w:rsidRDefault="00A24007">
    <w:pPr>
      <w:pStyle w:val="Head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610C4B"/>
    <w:multiLevelType w:val="multilevel"/>
    <w:tmpl w:val="A158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CE5DC9"/>
    <w:multiLevelType w:val="hybridMultilevel"/>
    <w:tmpl w:val="946C590A"/>
    <w:lvl w:ilvl="0" w:tplc="ED6037BE">
      <w:start w:val="1"/>
      <w:numFmt w:val="lowerRoman"/>
      <w:lvlText w:val="(%1)"/>
      <w:lvlJc w:val="righ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A10DE5"/>
    <w:multiLevelType w:val="hybridMultilevel"/>
    <w:tmpl w:val="94FAC72E"/>
    <w:lvl w:ilvl="0" w:tplc="1BE22DAC">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 w15:restartNumberingAfterBreak="0">
    <w:nsid w:val="185B7F44"/>
    <w:multiLevelType w:val="hybridMultilevel"/>
    <w:tmpl w:val="2AA2D3A6"/>
    <w:lvl w:ilvl="0" w:tplc="ED6037BE">
      <w:start w:val="1"/>
      <w:numFmt w:val="lowerRoman"/>
      <w:lvlText w:val="(%1)"/>
      <w:lvlJc w:val="righ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C3C8B"/>
    <w:multiLevelType w:val="multilevel"/>
    <w:tmpl w:val="C23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209941AD"/>
    <w:multiLevelType w:val="hybridMultilevel"/>
    <w:tmpl w:val="B964C164"/>
    <w:lvl w:ilvl="0" w:tplc="ED6037BE">
      <w:start w:val="1"/>
      <w:numFmt w:val="lowerRoman"/>
      <w:lvlText w:val="(%1)"/>
      <w:lvlJc w:val="righ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A42BFF"/>
    <w:multiLevelType w:val="hybridMultilevel"/>
    <w:tmpl w:val="94FAC72E"/>
    <w:lvl w:ilvl="0" w:tplc="1BE22DAC">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4"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2A913599"/>
    <w:multiLevelType w:val="multilevel"/>
    <w:tmpl w:val="02AA8FA0"/>
    <w:numStyleLink w:val="ListBullets"/>
  </w:abstractNum>
  <w:abstractNum w:abstractNumId="16" w15:restartNumberingAfterBreak="0">
    <w:nsid w:val="2F2425AB"/>
    <w:multiLevelType w:val="multilevel"/>
    <w:tmpl w:val="BC8603C0"/>
    <w:numStyleLink w:val="ListNumbers"/>
  </w:abstractNum>
  <w:abstractNum w:abstractNumId="17" w15:restartNumberingAfterBreak="0">
    <w:nsid w:val="319D1897"/>
    <w:multiLevelType w:val="hybridMultilevel"/>
    <w:tmpl w:val="EF4CB4D0"/>
    <w:lvl w:ilvl="0" w:tplc="1BE22DAC">
      <w:start w:val="1"/>
      <w:numFmt w:val="decimal"/>
      <w:lvlText w:val="(%1)"/>
      <w:lvlJc w:val="left"/>
      <w:pPr>
        <w:ind w:left="928" w:hanging="360"/>
      </w:pPr>
      <w:rPr>
        <w:rFonts w:hint="default"/>
      </w:rPr>
    </w:lvl>
    <w:lvl w:ilvl="1" w:tplc="ED6037BE">
      <w:start w:val="1"/>
      <w:numFmt w:val="lowerRoman"/>
      <w:lvlText w:val="(%2)"/>
      <w:lvlJc w:val="right"/>
      <w:pPr>
        <w:ind w:left="1648" w:hanging="360"/>
      </w:pPr>
      <w:rPr>
        <w:rFonts w:hint="default"/>
      </w:r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8"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4F05D39"/>
    <w:multiLevelType w:val="hybridMultilevel"/>
    <w:tmpl w:val="EF4CB4D0"/>
    <w:lvl w:ilvl="0" w:tplc="1BE22DAC">
      <w:start w:val="1"/>
      <w:numFmt w:val="decimal"/>
      <w:lvlText w:val="(%1)"/>
      <w:lvlJc w:val="left"/>
      <w:pPr>
        <w:ind w:left="928" w:hanging="360"/>
      </w:pPr>
      <w:rPr>
        <w:rFonts w:hint="default"/>
      </w:rPr>
    </w:lvl>
    <w:lvl w:ilvl="1" w:tplc="ED6037BE">
      <w:start w:val="1"/>
      <w:numFmt w:val="lowerRoman"/>
      <w:lvlText w:val="(%2)"/>
      <w:lvlJc w:val="right"/>
      <w:pPr>
        <w:ind w:left="1648" w:hanging="360"/>
      </w:pPr>
      <w:rPr>
        <w:rFonts w:hint="default"/>
      </w:r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0" w15:restartNumberingAfterBreak="0">
    <w:nsid w:val="45E8258A"/>
    <w:multiLevelType w:val="hybridMultilevel"/>
    <w:tmpl w:val="C41CFEFC"/>
    <w:lvl w:ilvl="0" w:tplc="ED6037BE">
      <w:start w:val="1"/>
      <w:numFmt w:val="lowerRoman"/>
      <w:lvlText w:val="(%1)"/>
      <w:lvlJc w:val="right"/>
      <w:pPr>
        <w:ind w:left="1440" w:hanging="360"/>
      </w:pPr>
      <w:rPr>
        <w:rFonts w:hint="default"/>
      </w:rPr>
    </w:lvl>
    <w:lvl w:ilvl="1" w:tplc="0C090019" w:tentative="1">
      <w:start w:val="1"/>
      <w:numFmt w:val="lowerLetter"/>
      <w:lvlText w:val="%2."/>
      <w:lvlJc w:val="left"/>
      <w:pPr>
        <w:ind w:left="1232" w:hanging="360"/>
      </w:pPr>
    </w:lvl>
    <w:lvl w:ilvl="2" w:tplc="0C09001B" w:tentative="1">
      <w:start w:val="1"/>
      <w:numFmt w:val="lowerRoman"/>
      <w:lvlText w:val="%3."/>
      <w:lvlJc w:val="right"/>
      <w:pPr>
        <w:ind w:left="1952" w:hanging="180"/>
      </w:pPr>
    </w:lvl>
    <w:lvl w:ilvl="3" w:tplc="0C09000F" w:tentative="1">
      <w:start w:val="1"/>
      <w:numFmt w:val="decimal"/>
      <w:lvlText w:val="%4."/>
      <w:lvlJc w:val="left"/>
      <w:pPr>
        <w:ind w:left="2672" w:hanging="360"/>
      </w:pPr>
    </w:lvl>
    <w:lvl w:ilvl="4" w:tplc="0C090019" w:tentative="1">
      <w:start w:val="1"/>
      <w:numFmt w:val="lowerLetter"/>
      <w:lvlText w:val="%5."/>
      <w:lvlJc w:val="left"/>
      <w:pPr>
        <w:ind w:left="3392" w:hanging="360"/>
      </w:pPr>
    </w:lvl>
    <w:lvl w:ilvl="5" w:tplc="0C09001B" w:tentative="1">
      <w:start w:val="1"/>
      <w:numFmt w:val="lowerRoman"/>
      <w:lvlText w:val="%6."/>
      <w:lvlJc w:val="right"/>
      <w:pPr>
        <w:ind w:left="4112" w:hanging="180"/>
      </w:pPr>
    </w:lvl>
    <w:lvl w:ilvl="6" w:tplc="0C09000F" w:tentative="1">
      <w:start w:val="1"/>
      <w:numFmt w:val="decimal"/>
      <w:lvlText w:val="%7."/>
      <w:lvlJc w:val="left"/>
      <w:pPr>
        <w:ind w:left="4832" w:hanging="360"/>
      </w:pPr>
    </w:lvl>
    <w:lvl w:ilvl="7" w:tplc="0C090019" w:tentative="1">
      <w:start w:val="1"/>
      <w:numFmt w:val="lowerLetter"/>
      <w:lvlText w:val="%8."/>
      <w:lvlJc w:val="left"/>
      <w:pPr>
        <w:ind w:left="5552" w:hanging="360"/>
      </w:pPr>
    </w:lvl>
    <w:lvl w:ilvl="8" w:tplc="0C09001B" w:tentative="1">
      <w:start w:val="1"/>
      <w:numFmt w:val="lowerRoman"/>
      <w:lvlText w:val="%9."/>
      <w:lvlJc w:val="right"/>
      <w:pPr>
        <w:ind w:left="6272" w:hanging="180"/>
      </w:pPr>
    </w:lvl>
  </w:abstractNum>
  <w:abstractNum w:abstractNumId="21" w15:restartNumberingAfterBreak="0">
    <w:nsid w:val="464A44C9"/>
    <w:multiLevelType w:val="hybridMultilevel"/>
    <w:tmpl w:val="4B80DC50"/>
    <w:lvl w:ilvl="0" w:tplc="7B225720">
      <w:start w:val="1"/>
      <w:numFmt w:val="decimal"/>
      <w:pStyle w:val="Heading3"/>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DD5C12"/>
    <w:multiLevelType w:val="multilevel"/>
    <w:tmpl w:val="20F2356A"/>
    <w:numStyleLink w:val="Appendix"/>
  </w:abstractNum>
  <w:abstractNum w:abstractNumId="23"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D95703"/>
    <w:multiLevelType w:val="hybridMultilevel"/>
    <w:tmpl w:val="C54EFE4C"/>
    <w:lvl w:ilvl="0" w:tplc="ED6037BE">
      <w:start w:val="1"/>
      <w:numFmt w:val="lowerRoman"/>
      <w:lvlText w:val="(%1)"/>
      <w:lvlJc w:val="right"/>
      <w:pPr>
        <w:ind w:left="1369" w:hanging="360"/>
      </w:pPr>
      <w:rPr>
        <w:rFonts w:hint="default"/>
      </w:rPr>
    </w:lvl>
    <w:lvl w:ilvl="1" w:tplc="0C090019">
      <w:start w:val="1"/>
      <w:numFmt w:val="lowerLetter"/>
      <w:lvlText w:val="%2."/>
      <w:lvlJc w:val="left"/>
      <w:pPr>
        <w:ind w:left="2089" w:hanging="360"/>
      </w:pPr>
    </w:lvl>
    <w:lvl w:ilvl="2" w:tplc="0C09001B" w:tentative="1">
      <w:start w:val="1"/>
      <w:numFmt w:val="lowerRoman"/>
      <w:lvlText w:val="%3."/>
      <w:lvlJc w:val="right"/>
      <w:pPr>
        <w:ind w:left="2809" w:hanging="180"/>
      </w:pPr>
    </w:lvl>
    <w:lvl w:ilvl="3" w:tplc="0C09000F" w:tentative="1">
      <w:start w:val="1"/>
      <w:numFmt w:val="decimal"/>
      <w:lvlText w:val="%4."/>
      <w:lvlJc w:val="left"/>
      <w:pPr>
        <w:ind w:left="3529" w:hanging="360"/>
      </w:pPr>
    </w:lvl>
    <w:lvl w:ilvl="4" w:tplc="0C090019" w:tentative="1">
      <w:start w:val="1"/>
      <w:numFmt w:val="lowerLetter"/>
      <w:lvlText w:val="%5."/>
      <w:lvlJc w:val="left"/>
      <w:pPr>
        <w:ind w:left="4249" w:hanging="360"/>
      </w:pPr>
    </w:lvl>
    <w:lvl w:ilvl="5" w:tplc="0C09001B" w:tentative="1">
      <w:start w:val="1"/>
      <w:numFmt w:val="lowerRoman"/>
      <w:lvlText w:val="%6."/>
      <w:lvlJc w:val="right"/>
      <w:pPr>
        <w:ind w:left="4969" w:hanging="180"/>
      </w:pPr>
    </w:lvl>
    <w:lvl w:ilvl="6" w:tplc="0C09000F" w:tentative="1">
      <w:start w:val="1"/>
      <w:numFmt w:val="decimal"/>
      <w:lvlText w:val="%7."/>
      <w:lvlJc w:val="left"/>
      <w:pPr>
        <w:ind w:left="5689" w:hanging="360"/>
      </w:pPr>
    </w:lvl>
    <w:lvl w:ilvl="7" w:tplc="0C090019" w:tentative="1">
      <w:start w:val="1"/>
      <w:numFmt w:val="lowerLetter"/>
      <w:lvlText w:val="%8."/>
      <w:lvlJc w:val="left"/>
      <w:pPr>
        <w:ind w:left="6409" w:hanging="360"/>
      </w:pPr>
    </w:lvl>
    <w:lvl w:ilvl="8" w:tplc="0C09001B" w:tentative="1">
      <w:start w:val="1"/>
      <w:numFmt w:val="lowerRoman"/>
      <w:lvlText w:val="%9."/>
      <w:lvlJc w:val="right"/>
      <w:pPr>
        <w:ind w:left="7129" w:hanging="180"/>
      </w:pPr>
    </w:lvl>
  </w:abstractNum>
  <w:abstractNum w:abstractNumId="25"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6"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7"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272281"/>
    <w:multiLevelType w:val="hybridMultilevel"/>
    <w:tmpl w:val="40D0E62A"/>
    <w:lvl w:ilvl="0" w:tplc="4FAAB06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0B9333A"/>
    <w:multiLevelType w:val="hybridMultilevel"/>
    <w:tmpl w:val="E756703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1" w15:restartNumberingAfterBreak="0">
    <w:nsid w:val="71797212"/>
    <w:multiLevelType w:val="hybridMultilevel"/>
    <w:tmpl w:val="EF4CB4D0"/>
    <w:lvl w:ilvl="0" w:tplc="1BE22DAC">
      <w:start w:val="1"/>
      <w:numFmt w:val="decimal"/>
      <w:lvlText w:val="(%1)"/>
      <w:lvlJc w:val="left"/>
      <w:pPr>
        <w:ind w:left="928" w:hanging="360"/>
      </w:pPr>
      <w:rPr>
        <w:rFonts w:hint="default"/>
      </w:rPr>
    </w:lvl>
    <w:lvl w:ilvl="1" w:tplc="ED6037BE">
      <w:start w:val="1"/>
      <w:numFmt w:val="lowerRoman"/>
      <w:lvlText w:val="(%2)"/>
      <w:lvlJc w:val="right"/>
      <w:pPr>
        <w:ind w:left="1648" w:hanging="360"/>
      </w:pPr>
      <w:rPr>
        <w:rFonts w:hint="default"/>
      </w:r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375408"/>
    <w:multiLevelType w:val="hybridMultilevel"/>
    <w:tmpl w:val="05F266B6"/>
    <w:lvl w:ilvl="0" w:tplc="ED6037BE">
      <w:start w:val="1"/>
      <w:numFmt w:val="lowerRoman"/>
      <w:lvlText w:val="(%1)"/>
      <w:lvlJc w:val="right"/>
      <w:pPr>
        <w:ind w:left="164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D55E61"/>
    <w:multiLevelType w:val="hybridMultilevel"/>
    <w:tmpl w:val="F29A8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7605985">
    <w:abstractNumId w:val="25"/>
  </w:num>
  <w:num w:numId="2" w16cid:durableId="1164053127">
    <w:abstractNumId w:val="23"/>
  </w:num>
  <w:num w:numId="3" w16cid:durableId="1539931423">
    <w:abstractNumId w:val="9"/>
  </w:num>
  <w:num w:numId="4" w16cid:durableId="1094857583">
    <w:abstractNumId w:val="11"/>
  </w:num>
  <w:num w:numId="5" w16cid:durableId="1997102826">
    <w:abstractNumId w:val="3"/>
  </w:num>
  <w:num w:numId="6" w16cid:durableId="354692357">
    <w:abstractNumId w:val="15"/>
  </w:num>
  <w:num w:numId="7" w16cid:durableId="584265214">
    <w:abstractNumId w:val="29"/>
  </w:num>
  <w:num w:numId="8" w16cid:durableId="369960762">
    <w:abstractNumId w:val="16"/>
  </w:num>
  <w:num w:numId="9" w16cid:durableId="270860738">
    <w:abstractNumId w:val="26"/>
  </w:num>
  <w:num w:numId="10" w16cid:durableId="1710840423">
    <w:abstractNumId w:val="14"/>
  </w:num>
  <w:num w:numId="11" w16cid:durableId="4424606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7495886">
    <w:abstractNumId w:val="22"/>
  </w:num>
  <w:num w:numId="13" w16cid:durableId="1485510010">
    <w:abstractNumId w:val="27"/>
  </w:num>
  <w:num w:numId="14" w16cid:durableId="1904484628">
    <w:abstractNumId w:val="2"/>
  </w:num>
  <w:num w:numId="15" w16cid:durableId="1486967040">
    <w:abstractNumId w:val="1"/>
  </w:num>
  <w:num w:numId="16" w16cid:durableId="329409442">
    <w:abstractNumId w:val="0"/>
  </w:num>
  <w:num w:numId="17" w16cid:durableId="627399407">
    <w:abstractNumId w:val="4"/>
  </w:num>
  <w:num w:numId="18" w16cid:durableId="760217922">
    <w:abstractNumId w:val="10"/>
  </w:num>
  <w:num w:numId="19" w16cid:durableId="1236356940">
    <w:abstractNumId w:val="5"/>
  </w:num>
  <w:num w:numId="20" w16cid:durableId="2134980798">
    <w:abstractNumId w:val="32"/>
  </w:num>
  <w:num w:numId="21" w16cid:durableId="258103687">
    <w:abstractNumId w:val="18"/>
  </w:num>
  <w:num w:numId="22" w16cid:durableId="207956613">
    <w:abstractNumId w:val="28"/>
  </w:num>
  <w:num w:numId="23" w16cid:durableId="1439369558">
    <w:abstractNumId w:val="30"/>
  </w:num>
  <w:num w:numId="24" w16cid:durableId="1510826075">
    <w:abstractNumId w:val="34"/>
  </w:num>
  <w:num w:numId="25" w16cid:durableId="158347700">
    <w:abstractNumId w:val="21"/>
  </w:num>
  <w:num w:numId="26" w16cid:durableId="102041948">
    <w:abstractNumId w:val="13"/>
  </w:num>
  <w:num w:numId="27" w16cid:durableId="955335070">
    <w:abstractNumId w:val="7"/>
  </w:num>
  <w:num w:numId="28" w16cid:durableId="237252731">
    <w:abstractNumId w:val="19"/>
  </w:num>
  <w:num w:numId="29" w16cid:durableId="926421045">
    <w:abstractNumId w:val="17"/>
  </w:num>
  <w:num w:numId="30" w16cid:durableId="603608483">
    <w:abstractNumId w:val="24"/>
  </w:num>
  <w:num w:numId="31" w16cid:durableId="527178481">
    <w:abstractNumId w:val="21"/>
  </w:num>
  <w:num w:numId="32" w16cid:durableId="582689151">
    <w:abstractNumId w:val="21"/>
  </w:num>
  <w:num w:numId="33" w16cid:durableId="754209531">
    <w:abstractNumId w:val="21"/>
  </w:num>
  <w:num w:numId="34" w16cid:durableId="1525895930">
    <w:abstractNumId w:val="21"/>
  </w:num>
  <w:num w:numId="35" w16cid:durableId="1492870566">
    <w:abstractNumId w:val="31"/>
  </w:num>
  <w:num w:numId="36" w16cid:durableId="1732922317">
    <w:abstractNumId w:val="33"/>
  </w:num>
  <w:num w:numId="37" w16cid:durableId="1749380339">
    <w:abstractNumId w:val="12"/>
  </w:num>
  <w:num w:numId="38" w16cid:durableId="277109596">
    <w:abstractNumId w:val="8"/>
  </w:num>
  <w:num w:numId="39" w16cid:durableId="1270505060">
    <w:abstractNumId w:val="6"/>
  </w:num>
  <w:num w:numId="40" w16cid:durableId="3895467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4A"/>
    <w:rsid w:val="00065951"/>
    <w:rsid w:val="000F5C81"/>
    <w:rsid w:val="00112CC0"/>
    <w:rsid w:val="00125448"/>
    <w:rsid w:val="001864E5"/>
    <w:rsid w:val="001A5ACC"/>
    <w:rsid w:val="002245B9"/>
    <w:rsid w:val="00236D17"/>
    <w:rsid w:val="00362439"/>
    <w:rsid w:val="00367BBE"/>
    <w:rsid w:val="00404302"/>
    <w:rsid w:val="00420DEE"/>
    <w:rsid w:val="004462C1"/>
    <w:rsid w:val="00461807"/>
    <w:rsid w:val="0054747E"/>
    <w:rsid w:val="00576399"/>
    <w:rsid w:val="005D766A"/>
    <w:rsid w:val="00626E31"/>
    <w:rsid w:val="0065071D"/>
    <w:rsid w:val="00695EFF"/>
    <w:rsid w:val="006A7E86"/>
    <w:rsid w:val="00787454"/>
    <w:rsid w:val="007A43A8"/>
    <w:rsid w:val="007C043D"/>
    <w:rsid w:val="007C0854"/>
    <w:rsid w:val="008D1BBD"/>
    <w:rsid w:val="00905F94"/>
    <w:rsid w:val="0090669C"/>
    <w:rsid w:val="009076FF"/>
    <w:rsid w:val="00950787"/>
    <w:rsid w:val="009D775C"/>
    <w:rsid w:val="00A00FA2"/>
    <w:rsid w:val="00A22653"/>
    <w:rsid w:val="00A24007"/>
    <w:rsid w:val="00A34D3D"/>
    <w:rsid w:val="00A841A0"/>
    <w:rsid w:val="00AA276E"/>
    <w:rsid w:val="00AA4B88"/>
    <w:rsid w:val="00AD574A"/>
    <w:rsid w:val="00B33E1A"/>
    <w:rsid w:val="00B57188"/>
    <w:rsid w:val="00BD08CF"/>
    <w:rsid w:val="00C6669A"/>
    <w:rsid w:val="00C9290A"/>
    <w:rsid w:val="00C9607F"/>
    <w:rsid w:val="00CE5237"/>
    <w:rsid w:val="00D70885"/>
    <w:rsid w:val="00DA164C"/>
    <w:rsid w:val="00E24769"/>
    <w:rsid w:val="00E3214D"/>
    <w:rsid w:val="00EB3FC1"/>
    <w:rsid w:val="00F84A86"/>
    <w:rsid w:val="00F963D8"/>
    <w:rsid w:val="00FD15F5"/>
    <w:rsid w:val="00FF3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C9D0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F5"/>
    <w:pPr>
      <w:spacing w:before="240" w:line="240" w:lineRule="auto"/>
    </w:pPr>
  </w:style>
  <w:style w:type="paragraph" w:styleId="Heading1">
    <w:name w:val="heading 1"/>
    <w:basedOn w:val="Normal"/>
    <w:next w:val="Normal"/>
    <w:link w:val="Heading1Char"/>
    <w:uiPriority w:val="9"/>
    <w:qFormat/>
    <w:rsid w:val="00065951"/>
    <w:pPr>
      <w:keepNext/>
      <w:keepLines/>
      <w:spacing w:before="320" w:after="0"/>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065951"/>
    <w:pPr>
      <w:keepNext/>
      <w:keepLines/>
      <w:spacing w:before="40" w:after="0"/>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ListParagraph"/>
    <w:next w:val="Normal"/>
    <w:link w:val="Heading3Char"/>
    <w:uiPriority w:val="9"/>
    <w:unhideWhenUsed/>
    <w:qFormat/>
    <w:rsid w:val="00F963D8"/>
    <w:pPr>
      <w:widowControl w:val="0"/>
      <w:numPr>
        <w:numId w:val="25"/>
      </w:numPr>
      <w:spacing w:after="120"/>
      <w:contextualSpacing w:val="0"/>
      <w:outlineLvl w:val="2"/>
    </w:pPr>
    <w:rPr>
      <w:rFonts w:ascii="Helvetica" w:eastAsia="MS Mincho" w:hAnsi="Helvetica" w:cs="Helvetica"/>
      <w:kern w:val="2"/>
      <w:sz w:val="20"/>
      <w:szCs w:val="20"/>
      <w:lang w:val="en-US" w:eastAsia="ja-JP"/>
    </w:rPr>
  </w:style>
  <w:style w:type="paragraph" w:styleId="Heading4">
    <w:name w:val="heading 4"/>
    <w:basedOn w:val="Normal"/>
    <w:next w:val="Normal"/>
    <w:link w:val="Heading4Char"/>
    <w:uiPriority w:val="9"/>
    <w:unhideWhenUsed/>
    <w:qFormat/>
    <w:rsid w:val="0006595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unhideWhenUsed/>
    <w:qFormat/>
    <w:rsid w:val="0006595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06595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065951"/>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06595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06595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9"/>
    <w:rsid w:val="00065951"/>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065951"/>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rsid w:val="00F963D8"/>
    <w:rPr>
      <w:rFonts w:ascii="Helvetica" w:eastAsia="MS Mincho" w:hAnsi="Helvetica" w:cs="Helvetica"/>
      <w:kern w:val="2"/>
      <w:sz w:val="20"/>
      <w:szCs w:val="20"/>
      <w:lang w:val="en-US" w:eastAsia="ja-JP"/>
    </w:rPr>
  </w:style>
  <w:style w:type="character" w:customStyle="1" w:styleId="Heading4Char">
    <w:name w:val="Heading 4 Char"/>
    <w:basedOn w:val="DefaultParagraphFont"/>
    <w:link w:val="Heading4"/>
    <w:uiPriority w:val="9"/>
    <w:rsid w:val="00065951"/>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rsid w:val="00065951"/>
    <w:rPr>
      <w:rFonts w:asciiTheme="majorHAnsi" w:eastAsiaTheme="majorEastAsia" w:hAnsiTheme="majorHAnsi" w:cstheme="majorBidi"/>
      <w:i/>
      <w:iCs/>
      <w:color w:val="632423" w:themeColor="accent2" w:themeShade="80"/>
      <w:sz w:val="24"/>
      <w:szCs w:val="24"/>
    </w:rPr>
  </w:style>
  <w:style w:type="paragraph" w:styleId="TOC1">
    <w:name w:val="toc 1"/>
    <w:basedOn w:val="Normal"/>
    <w:next w:val="Normal"/>
    <w:uiPriority w:val="39"/>
    <w:unhideWhenUsed/>
    <w:pPr>
      <w:tabs>
        <w:tab w:val="left" w:pos="426"/>
        <w:tab w:val="right" w:leader="dot" w:pos="9072"/>
      </w:tabs>
      <w:spacing w:after="120"/>
    </w:pPr>
    <w:rPr>
      <w:b/>
      <w:noProof/>
    </w:rPr>
  </w:style>
  <w:style w:type="paragraph" w:styleId="TOC2">
    <w:name w:val="toc 2"/>
    <w:basedOn w:val="Normal"/>
    <w:next w:val="Normal"/>
    <w:uiPriority w:val="39"/>
    <w:unhideWhenUsed/>
    <w:pPr>
      <w:tabs>
        <w:tab w:val="right" w:leader="dot" w:pos="9060"/>
      </w:tabs>
      <w:spacing w:after="120"/>
      <w:ind w:firstLine="425"/>
    </w:pPr>
    <w:rPr>
      <w:noProof/>
    </w:rPr>
  </w:style>
  <w:style w:type="paragraph" w:styleId="TOC3">
    <w:name w:val="toc 3"/>
    <w:basedOn w:val="Normal"/>
    <w:next w:val="Normal"/>
    <w:uiPriority w:val="39"/>
    <w:unhideWhenUsed/>
    <w:pPr>
      <w:tabs>
        <w:tab w:val="right" w:leader="dot" w:pos="9072"/>
      </w:tabs>
      <w:spacing w:after="120"/>
      <w:ind w:firstLine="851"/>
    </w:pPr>
    <w:rPr>
      <w:noProof/>
    </w:rPr>
  </w:style>
  <w:style w:type="paragraph" w:styleId="Caption">
    <w:name w:val="caption"/>
    <w:basedOn w:val="Normal"/>
    <w:next w:val="Normal"/>
    <w:uiPriority w:val="35"/>
    <w:unhideWhenUsed/>
    <w:qFormat/>
    <w:rsid w:val="00065951"/>
    <w:rPr>
      <w:b/>
      <w:bCs/>
      <w:smallCaps/>
      <w:color w:val="4F81BD" w:themeColor="accent1"/>
      <w:spacing w:val="6"/>
    </w:rPr>
  </w:style>
  <w:style w:type="paragraph" w:styleId="ListBullet">
    <w:name w:val="List Bullet"/>
    <w:basedOn w:val="Normal"/>
    <w:uiPriority w:val="7"/>
    <w:pPr>
      <w:numPr>
        <w:numId w:val="6"/>
      </w:numPr>
      <w:spacing w:after="120"/>
    </w:pPr>
  </w:style>
  <w:style w:type="paragraph" w:styleId="ListNumber">
    <w:name w:val="List Number"/>
    <w:basedOn w:val="Normal"/>
    <w:uiPriority w:val="9"/>
    <w:pPr>
      <w:numPr>
        <w:numId w:val="8"/>
      </w:numPr>
      <w:spacing w:after="120"/>
    </w:pPr>
  </w:style>
  <w:style w:type="paragraph" w:styleId="ListBullet2">
    <w:name w:val="List Bullet 2"/>
    <w:basedOn w:val="Normal"/>
    <w:uiPriority w:val="8"/>
    <w:pPr>
      <w:numPr>
        <w:ilvl w:val="1"/>
        <w:numId w:val="6"/>
      </w:numPr>
      <w:spacing w:after="120"/>
      <w:contextualSpacing/>
    </w:pPr>
  </w:style>
  <w:style w:type="paragraph" w:styleId="ListNumber2">
    <w:name w:val="List Number 2"/>
    <w:uiPriority w:val="10"/>
    <w:pPr>
      <w:numPr>
        <w:ilvl w:val="1"/>
        <w:numId w:val="8"/>
      </w:numPr>
      <w:spacing w:before="120" w:after="120" w:line="264" w:lineRule="auto"/>
    </w:pPr>
    <w:rPr>
      <w:rFonts w:eastAsia="Times New Roman"/>
      <w:szCs w:val="24"/>
      <w:lang w:eastAsia="en-US"/>
    </w:rPr>
  </w:style>
  <w:style w:type="paragraph" w:styleId="ListNumber3">
    <w:name w:val="List Number 3"/>
    <w:uiPriority w:val="11"/>
    <w:pPr>
      <w:numPr>
        <w:ilvl w:val="2"/>
        <w:numId w:val="8"/>
      </w:numPr>
      <w:spacing w:before="120" w:after="120" w:line="264" w:lineRule="auto"/>
    </w:pPr>
    <w:rPr>
      <w:rFonts w:eastAsia="Times New Roman"/>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rPr>
      <w:color w:val="165788"/>
      <w:u w:val="single"/>
    </w:rPr>
  </w:style>
  <w:style w:type="character" w:styleId="Strong">
    <w:name w:val="Strong"/>
    <w:basedOn w:val="DefaultParagraphFont"/>
    <w:uiPriority w:val="22"/>
    <w:qFormat/>
    <w:rsid w:val="00065951"/>
    <w:rPr>
      <w:b/>
      <w:bCs/>
    </w:rPr>
  </w:style>
  <w:style w:type="character" w:styleId="Emphasis">
    <w:name w:val="Emphasis"/>
    <w:basedOn w:val="DefaultParagraphFont"/>
    <w:uiPriority w:val="20"/>
    <w:qFormat/>
    <w:rsid w:val="00065951"/>
    <w:rPr>
      <w:i/>
      <w:iCs/>
    </w:rPr>
  </w:style>
  <w:style w:type="paragraph" w:styleId="Quote">
    <w:name w:val="Quote"/>
    <w:basedOn w:val="Normal"/>
    <w:next w:val="Normal"/>
    <w:link w:val="QuoteChar"/>
    <w:uiPriority w:val="29"/>
    <w:qFormat/>
    <w:rsid w:val="00065951"/>
    <w:pPr>
      <w:spacing w:before="120"/>
      <w:ind w:left="720" w:right="720"/>
      <w:jc w:val="center"/>
    </w:pPr>
    <w:rPr>
      <w:i/>
      <w:iCs/>
    </w:rPr>
  </w:style>
  <w:style w:type="character" w:customStyle="1" w:styleId="QuoteChar">
    <w:name w:val="Quote Char"/>
    <w:basedOn w:val="DefaultParagraphFont"/>
    <w:link w:val="Quote"/>
    <w:uiPriority w:val="29"/>
    <w:rsid w:val="00065951"/>
    <w:rPr>
      <w:i/>
      <w:iCs/>
    </w:rPr>
  </w:style>
  <w:style w:type="paragraph" w:styleId="TOCHeading">
    <w:name w:val="TOC Heading"/>
    <w:basedOn w:val="Heading1"/>
    <w:next w:val="Normal"/>
    <w:uiPriority w:val="39"/>
    <w:unhideWhenUsed/>
    <w:qFormat/>
    <w:rsid w:val="00065951"/>
    <w:pPr>
      <w:outlineLvl w:val="9"/>
    </w:pPr>
  </w:style>
  <w:style w:type="paragraph" w:customStyle="1" w:styleId="Footeraddress">
    <w:name w:val="Footer address"/>
    <w:basedOn w:val="Normal"/>
    <w:next w:val="ListBullet2"/>
    <w:semiHidden/>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hAnsi="MinionPro-Regular" w:cs="MinionPro-Regular"/>
      <w:color w:val="000000"/>
      <w:sz w:val="24"/>
      <w:szCs w:val="24"/>
      <w:lang w:val="en-US"/>
    </w:rPr>
  </w:style>
  <w:style w:type="paragraph" w:customStyle="1" w:styleId="TableText">
    <w:name w:val="Table Text"/>
    <w:basedOn w:val="Normal"/>
    <w:uiPriority w:val="13"/>
    <w:pPr>
      <w:spacing w:before="60" w:after="60"/>
    </w:pPr>
    <w:rPr>
      <w:sz w:val="18"/>
    </w:rPr>
  </w:style>
  <w:style w:type="paragraph" w:customStyle="1" w:styleId="TableHeading">
    <w:name w:val="Table Heading"/>
    <w:basedOn w:val="TableText"/>
    <w:uiPriority w:val="14"/>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pPr>
      <w:numPr>
        <w:numId w:val="2"/>
      </w:numPr>
      <w:tabs>
        <w:tab w:val="left" w:pos="227"/>
      </w:tabs>
      <w:ind w:left="0" w:firstLine="0"/>
    </w:pPr>
  </w:style>
  <w:style w:type="paragraph" w:customStyle="1" w:styleId="TableBullet">
    <w:name w:val="Table Bullet"/>
    <w:basedOn w:val="TableText"/>
    <w:uiPriority w:val="15"/>
    <w:pPr>
      <w:numPr>
        <w:numId w:val="3"/>
      </w:numPr>
    </w:pPr>
  </w:style>
  <w:style w:type="paragraph" w:customStyle="1" w:styleId="BoxHeading">
    <w:name w:val="Box Heading"/>
    <w:basedOn w:val="BoxText"/>
    <w:uiPriority w:val="20"/>
    <w:rPr>
      <w:b/>
    </w:rPr>
  </w:style>
  <w:style w:type="paragraph" w:customStyle="1" w:styleId="Securityclassification">
    <w:name w:val="Security classification"/>
    <w:basedOn w:val="Normal"/>
    <w:uiPriority w:val="26"/>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pPr>
      <w:pageBreakBefore/>
      <w:numPr>
        <w:numId w:val="12"/>
      </w:numPr>
      <w:spacing w:after="240"/>
    </w:pPr>
    <w:rPr>
      <w:rFonts w:eastAsia="Times New Roman"/>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rPr>
      <w:rFonts w:ascii="Calibri" w:hAnsi="Calibri"/>
      <w:bCs/>
      <w:color w:val="000000"/>
      <w:szCs w:val="28"/>
      <w:lang w:eastAsia="ja-JP"/>
    </w:rPr>
  </w:style>
  <w:style w:type="paragraph" w:styleId="Subtitle">
    <w:name w:val="Subtitle"/>
    <w:basedOn w:val="Normal"/>
    <w:next w:val="Normal"/>
    <w:link w:val="SubtitleChar"/>
    <w:uiPriority w:val="11"/>
    <w:qFormat/>
    <w:rsid w:val="00065951"/>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65951"/>
    <w:rPr>
      <w:rFonts w:asciiTheme="majorHAnsi" w:eastAsiaTheme="majorEastAsia" w:hAnsiTheme="majorHAnsi" w:cstheme="majorBidi"/>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pPr>
      <w:numPr>
        <w:ilvl w:val="1"/>
        <w:numId w:val="12"/>
      </w:numPr>
    </w:pPr>
    <w:rPr>
      <w:rFonts w:eastAsia="Times New Roman"/>
      <w:b/>
      <w:bCs/>
      <w:sz w:val="32"/>
      <w:szCs w:val="24"/>
      <w:lang w:eastAsia="en-US"/>
    </w:rPr>
  </w:style>
  <w:style w:type="paragraph" w:customStyle="1" w:styleId="AppendixHeading3">
    <w:name w:val="Appendix Heading 3"/>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pPr>
      <w:keepNext/>
      <w:tabs>
        <w:tab w:val="num" w:pos="1077"/>
      </w:tabs>
      <w:spacing w:after="120"/>
      <w:ind w:left="1077" w:hanging="1077"/>
    </w:pPr>
    <w:rPr>
      <w:rFonts w:ascii="Calibri" w:eastAsia="Times New Roman" w:hAnsi="Calibri"/>
      <w:b/>
      <w:szCs w:val="24"/>
      <w:lang w:val="en-US" w:eastAsia="en-US" w:bidi="en-US"/>
    </w:rPr>
  </w:style>
  <w:style w:type="paragraph" w:customStyle="1" w:styleId="Endmattercontentheading">
    <w:name w:val="Endmatter content heading"/>
    <w:basedOn w:val="Preliminarycontentheading"/>
  </w:style>
  <w:style w:type="paragraph" w:styleId="Revision">
    <w:name w:val="Revision"/>
    <w:hidden/>
    <w:uiPriority w:val="99"/>
    <w:semiHidden/>
    <w:rPr>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75C"/>
    <w:pPr>
      <w:ind w:left="720"/>
      <w:contextualSpacing/>
    </w:pPr>
  </w:style>
  <w:style w:type="paragraph" w:styleId="PlainText">
    <w:name w:val="Plain Text"/>
    <w:basedOn w:val="Normal"/>
    <w:link w:val="PlainTextChar"/>
    <w:rsid w:val="008D1BBD"/>
    <w:pPr>
      <w:widowControl w:val="0"/>
      <w:spacing w:before="0"/>
      <w:jc w:val="both"/>
    </w:pPr>
    <w:rPr>
      <w:rFonts w:ascii="Century" w:eastAsia="MS Mincho" w:hAnsi="Century"/>
      <w:kern w:val="2"/>
      <w:szCs w:val="20"/>
      <w:lang w:val="en-US" w:eastAsia="ja-JP"/>
    </w:rPr>
  </w:style>
  <w:style w:type="character" w:customStyle="1" w:styleId="PlainTextChar">
    <w:name w:val="Plain Text Char"/>
    <w:basedOn w:val="DefaultParagraphFont"/>
    <w:link w:val="PlainText"/>
    <w:rsid w:val="008D1BBD"/>
    <w:rPr>
      <w:rFonts w:ascii="Century" w:eastAsia="MS Mincho" w:hAnsi="Century"/>
      <w:kern w:val="2"/>
      <w:sz w:val="22"/>
      <w:lang w:val="en-US" w:eastAsia="ja-JP"/>
    </w:rPr>
  </w:style>
  <w:style w:type="paragraph" w:styleId="Title">
    <w:name w:val="Title"/>
    <w:basedOn w:val="Normal"/>
    <w:next w:val="Normal"/>
    <w:link w:val="TitleChar"/>
    <w:uiPriority w:val="10"/>
    <w:qFormat/>
    <w:rsid w:val="00065951"/>
    <w:pPr>
      <w:spacing w:after="0"/>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065951"/>
    <w:rPr>
      <w:rFonts w:asciiTheme="majorHAnsi" w:eastAsiaTheme="majorEastAsia" w:hAnsiTheme="majorHAnsi" w:cstheme="majorBidi"/>
      <w:color w:val="365F91" w:themeColor="accent1" w:themeShade="BF"/>
      <w:spacing w:val="-10"/>
      <w:sz w:val="52"/>
      <w:szCs w:val="52"/>
    </w:rPr>
  </w:style>
  <w:style w:type="character" w:customStyle="1" w:styleId="Heading6Char">
    <w:name w:val="Heading 6 Char"/>
    <w:basedOn w:val="DefaultParagraphFont"/>
    <w:link w:val="Heading6"/>
    <w:uiPriority w:val="9"/>
    <w:semiHidden/>
    <w:rsid w:val="00065951"/>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065951"/>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065951"/>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065951"/>
    <w:rPr>
      <w:rFonts w:asciiTheme="majorHAnsi" w:eastAsiaTheme="majorEastAsia" w:hAnsiTheme="majorHAnsi" w:cstheme="majorBidi"/>
      <w:color w:val="984806" w:themeColor="accent6" w:themeShade="80"/>
    </w:rPr>
  </w:style>
  <w:style w:type="paragraph" w:styleId="NoSpacing">
    <w:name w:val="No Spacing"/>
    <w:uiPriority w:val="1"/>
    <w:qFormat/>
    <w:rsid w:val="00065951"/>
    <w:pPr>
      <w:spacing w:after="0" w:line="240" w:lineRule="auto"/>
    </w:pPr>
  </w:style>
  <w:style w:type="paragraph" w:styleId="IntenseQuote">
    <w:name w:val="Intense Quote"/>
    <w:basedOn w:val="Normal"/>
    <w:next w:val="Normal"/>
    <w:link w:val="IntenseQuoteChar"/>
    <w:uiPriority w:val="30"/>
    <w:qFormat/>
    <w:rsid w:val="0006595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065951"/>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065951"/>
    <w:rPr>
      <w:i/>
      <w:iCs/>
      <w:color w:val="404040" w:themeColor="text1" w:themeTint="BF"/>
    </w:rPr>
  </w:style>
  <w:style w:type="character" w:styleId="IntenseEmphasis">
    <w:name w:val="Intense Emphasis"/>
    <w:basedOn w:val="DefaultParagraphFont"/>
    <w:uiPriority w:val="21"/>
    <w:qFormat/>
    <w:rsid w:val="00065951"/>
    <w:rPr>
      <w:b w:val="0"/>
      <w:bCs w:val="0"/>
      <w:i/>
      <w:iCs/>
      <w:color w:val="4F81BD" w:themeColor="accent1"/>
    </w:rPr>
  </w:style>
  <w:style w:type="character" w:styleId="SubtleReference">
    <w:name w:val="Subtle Reference"/>
    <w:basedOn w:val="DefaultParagraphFont"/>
    <w:uiPriority w:val="31"/>
    <w:qFormat/>
    <w:rsid w:val="000659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5951"/>
    <w:rPr>
      <w:b/>
      <w:bCs/>
      <w:smallCaps/>
      <w:color w:val="4F81BD" w:themeColor="accent1"/>
      <w:spacing w:val="5"/>
      <w:u w:val="single"/>
    </w:rPr>
  </w:style>
  <w:style w:type="character" w:styleId="BookTitle">
    <w:name w:val="Book Title"/>
    <w:basedOn w:val="DefaultParagraphFont"/>
    <w:uiPriority w:val="33"/>
    <w:qFormat/>
    <w:rsid w:val="00065951"/>
    <w:rPr>
      <w:b/>
      <w:bCs/>
      <w:smallCaps/>
    </w:rPr>
  </w:style>
  <w:style w:type="table" w:styleId="TableGridLight">
    <w:name w:val="Grid Table Light"/>
    <w:basedOn w:val="TableNormal"/>
    <w:uiPriority w:val="40"/>
    <w:rsid w:val="00BD08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55236">
      <w:bodyDiv w:val="1"/>
      <w:marLeft w:val="0"/>
      <w:marRight w:val="0"/>
      <w:marTop w:val="0"/>
      <w:marBottom w:val="0"/>
      <w:divBdr>
        <w:top w:val="none" w:sz="0" w:space="0" w:color="auto"/>
        <w:left w:val="none" w:sz="0" w:space="0" w:color="auto"/>
        <w:bottom w:val="none" w:sz="0" w:space="0" w:color="auto"/>
        <w:right w:val="none" w:sz="0" w:space="0" w:color="auto"/>
      </w:divBdr>
      <w:divsChild>
        <w:div w:id="1299141877">
          <w:marLeft w:val="0"/>
          <w:marRight w:val="0"/>
          <w:marTop w:val="0"/>
          <w:marBottom w:val="0"/>
          <w:divBdr>
            <w:top w:val="none" w:sz="0" w:space="0" w:color="auto"/>
            <w:left w:val="none" w:sz="0" w:space="0" w:color="auto"/>
            <w:bottom w:val="none" w:sz="0" w:space="0" w:color="auto"/>
            <w:right w:val="none" w:sz="0" w:space="0" w:color="auto"/>
          </w:divBdr>
          <w:divsChild>
            <w:div w:id="515004007">
              <w:marLeft w:val="0"/>
              <w:marRight w:val="0"/>
              <w:marTop w:val="0"/>
              <w:marBottom w:val="0"/>
              <w:divBdr>
                <w:top w:val="none" w:sz="0" w:space="0" w:color="auto"/>
                <w:left w:val="none" w:sz="0" w:space="0" w:color="auto"/>
                <w:bottom w:val="none" w:sz="0" w:space="0" w:color="auto"/>
                <w:right w:val="none" w:sz="0" w:space="0" w:color="auto"/>
              </w:divBdr>
              <w:divsChild>
                <w:div w:id="1320378712">
                  <w:marLeft w:val="0"/>
                  <w:marRight w:val="0"/>
                  <w:marTop w:val="100"/>
                  <w:marBottom w:val="100"/>
                  <w:divBdr>
                    <w:top w:val="none" w:sz="0" w:space="0" w:color="auto"/>
                    <w:left w:val="none" w:sz="0" w:space="0" w:color="auto"/>
                    <w:bottom w:val="none" w:sz="0" w:space="0" w:color="auto"/>
                    <w:right w:val="none" w:sz="0" w:space="0" w:color="auto"/>
                  </w:divBdr>
                  <w:divsChild>
                    <w:div w:id="1931351344">
                      <w:marLeft w:val="0"/>
                      <w:marRight w:val="0"/>
                      <w:marTop w:val="0"/>
                      <w:marBottom w:val="0"/>
                      <w:divBdr>
                        <w:top w:val="none" w:sz="0" w:space="0" w:color="auto"/>
                        <w:left w:val="none" w:sz="0" w:space="0" w:color="auto"/>
                        <w:bottom w:val="none" w:sz="0" w:space="0" w:color="auto"/>
                        <w:right w:val="none" w:sz="0" w:space="0" w:color="auto"/>
                      </w:divBdr>
                      <w:divsChild>
                        <w:div w:id="1725444696">
                          <w:marLeft w:val="-225"/>
                          <w:marRight w:val="-225"/>
                          <w:marTop w:val="0"/>
                          <w:marBottom w:val="0"/>
                          <w:divBdr>
                            <w:top w:val="none" w:sz="0" w:space="0" w:color="auto"/>
                            <w:left w:val="none" w:sz="0" w:space="0" w:color="auto"/>
                            <w:bottom w:val="none" w:sz="0" w:space="0" w:color="auto"/>
                            <w:right w:val="none" w:sz="0" w:space="0" w:color="auto"/>
                          </w:divBdr>
                          <w:divsChild>
                            <w:div w:id="671761942">
                              <w:marLeft w:val="0"/>
                              <w:marRight w:val="0"/>
                              <w:marTop w:val="0"/>
                              <w:marBottom w:val="0"/>
                              <w:divBdr>
                                <w:top w:val="none" w:sz="0" w:space="0" w:color="auto"/>
                                <w:left w:val="none" w:sz="0" w:space="0" w:color="auto"/>
                                <w:bottom w:val="none" w:sz="0" w:space="0" w:color="auto"/>
                                <w:right w:val="none" w:sz="0" w:space="0" w:color="auto"/>
                              </w:divBdr>
                              <w:divsChild>
                                <w:div w:id="1208252057">
                                  <w:marLeft w:val="0"/>
                                  <w:marRight w:val="0"/>
                                  <w:marTop w:val="0"/>
                                  <w:marBottom w:val="75"/>
                                  <w:divBdr>
                                    <w:top w:val="none" w:sz="0" w:space="0" w:color="auto"/>
                                    <w:left w:val="none" w:sz="0" w:space="0" w:color="auto"/>
                                    <w:bottom w:val="none" w:sz="0" w:space="0" w:color="auto"/>
                                    <w:right w:val="none" w:sz="0" w:space="0" w:color="auto"/>
                                  </w:divBdr>
                                </w:div>
                                <w:div w:id="904559933">
                                  <w:marLeft w:val="0"/>
                                  <w:marRight w:val="0"/>
                                  <w:marTop w:val="0"/>
                                  <w:marBottom w:val="0"/>
                                  <w:divBdr>
                                    <w:top w:val="none" w:sz="0" w:space="0" w:color="auto"/>
                                    <w:left w:val="none" w:sz="0" w:space="0" w:color="auto"/>
                                    <w:bottom w:val="none" w:sz="0" w:space="0" w:color="auto"/>
                                    <w:right w:val="none" w:sz="0" w:space="0" w:color="auto"/>
                                  </w:divBdr>
                                  <w:divsChild>
                                    <w:div w:id="834884652">
                                      <w:marLeft w:val="0"/>
                                      <w:marRight w:val="0"/>
                                      <w:marTop w:val="0"/>
                                      <w:marBottom w:val="0"/>
                                      <w:divBdr>
                                        <w:top w:val="none" w:sz="0" w:space="0" w:color="auto"/>
                                        <w:left w:val="none" w:sz="0" w:space="0" w:color="auto"/>
                                        <w:bottom w:val="none" w:sz="0" w:space="0" w:color="auto"/>
                                        <w:right w:val="none" w:sz="0" w:space="0" w:color="auto"/>
                                      </w:divBdr>
                                      <w:divsChild>
                                        <w:div w:id="75716301">
                                          <w:marLeft w:val="0"/>
                                          <w:marRight w:val="0"/>
                                          <w:marTop w:val="0"/>
                                          <w:marBottom w:val="0"/>
                                          <w:divBdr>
                                            <w:top w:val="none" w:sz="0" w:space="0" w:color="auto"/>
                                            <w:left w:val="none" w:sz="0" w:space="0" w:color="auto"/>
                                            <w:bottom w:val="none" w:sz="0" w:space="0" w:color="auto"/>
                                            <w:right w:val="none" w:sz="0" w:space="0" w:color="auto"/>
                                          </w:divBdr>
                                        </w:div>
                                        <w:div w:id="312150588">
                                          <w:marLeft w:val="0"/>
                                          <w:marRight w:val="0"/>
                                          <w:marTop w:val="0"/>
                                          <w:marBottom w:val="0"/>
                                          <w:divBdr>
                                            <w:top w:val="none" w:sz="0" w:space="0" w:color="auto"/>
                                            <w:left w:val="none" w:sz="0" w:space="0" w:color="auto"/>
                                            <w:bottom w:val="none" w:sz="0" w:space="0" w:color="auto"/>
                                            <w:right w:val="none" w:sz="0" w:space="0" w:color="auto"/>
                                          </w:divBdr>
                                          <w:divsChild>
                                            <w:div w:id="1093551178">
                                              <w:marLeft w:val="0"/>
                                              <w:marRight w:val="0"/>
                                              <w:marTop w:val="0"/>
                                              <w:marBottom w:val="0"/>
                                              <w:divBdr>
                                                <w:top w:val="none" w:sz="0" w:space="0" w:color="auto"/>
                                                <w:left w:val="none" w:sz="0" w:space="0" w:color="auto"/>
                                                <w:bottom w:val="none" w:sz="0" w:space="0" w:color="auto"/>
                                                <w:right w:val="none" w:sz="0" w:space="0" w:color="auto"/>
                                              </w:divBdr>
                                              <w:divsChild>
                                                <w:div w:id="585849987">
                                                  <w:marLeft w:val="9750"/>
                                                  <w:marRight w:val="0"/>
                                                  <w:marTop w:val="0"/>
                                                  <w:marBottom w:val="0"/>
                                                  <w:divBdr>
                                                    <w:top w:val="none" w:sz="0" w:space="0" w:color="auto"/>
                                                    <w:left w:val="none" w:sz="0" w:space="0" w:color="auto"/>
                                                    <w:bottom w:val="none" w:sz="0" w:space="0" w:color="auto"/>
                                                    <w:right w:val="none" w:sz="0" w:space="0" w:color="auto"/>
                                                  </w:divBdr>
                                                </w:div>
                                              </w:divsChild>
                                            </w:div>
                                            <w:div w:id="447939238">
                                              <w:marLeft w:val="0"/>
                                              <w:marRight w:val="0"/>
                                              <w:marTop w:val="0"/>
                                              <w:marBottom w:val="0"/>
                                              <w:divBdr>
                                                <w:top w:val="none" w:sz="0" w:space="0" w:color="auto"/>
                                                <w:left w:val="none" w:sz="0" w:space="0" w:color="auto"/>
                                                <w:bottom w:val="none" w:sz="0" w:space="0" w:color="auto"/>
                                                <w:right w:val="none" w:sz="0" w:space="0" w:color="auto"/>
                                              </w:divBdr>
                                              <w:divsChild>
                                                <w:div w:id="1714575189">
                                                  <w:marLeft w:val="0"/>
                                                  <w:marRight w:val="0"/>
                                                  <w:marTop w:val="0"/>
                                                  <w:marBottom w:val="0"/>
                                                  <w:divBdr>
                                                    <w:top w:val="none" w:sz="0" w:space="0" w:color="auto"/>
                                                    <w:left w:val="none" w:sz="0" w:space="0" w:color="auto"/>
                                                    <w:bottom w:val="none" w:sz="0" w:space="0" w:color="auto"/>
                                                    <w:right w:val="none" w:sz="0" w:space="0" w:color="auto"/>
                                                  </w:divBdr>
                                                </w:div>
                                                <w:div w:id="58290947">
                                                  <w:marLeft w:val="0"/>
                                                  <w:marRight w:val="0"/>
                                                  <w:marTop w:val="0"/>
                                                  <w:marBottom w:val="0"/>
                                                  <w:divBdr>
                                                    <w:top w:val="none" w:sz="0" w:space="0" w:color="auto"/>
                                                    <w:left w:val="none" w:sz="0" w:space="0" w:color="auto"/>
                                                    <w:bottom w:val="none" w:sz="0" w:space="0" w:color="auto"/>
                                                    <w:right w:val="none" w:sz="0" w:space="0" w:color="auto"/>
                                                  </w:divBdr>
                                                </w:div>
                                                <w:div w:id="1430195922">
                                                  <w:marLeft w:val="0"/>
                                                  <w:marRight w:val="0"/>
                                                  <w:marTop w:val="0"/>
                                                  <w:marBottom w:val="0"/>
                                                  <w:divBdr>
                                                    <w:top w:val="none" w:sz="0" w:space="0" w:color="auto"/>
                                                    <w:left w:val="none" w:sz="0" w:space="0" w:color="auto"/>
                                                    <w:bottom w:val="none" w:sz="0" w:space="0" w:color="auto"/>
                                                    <w:right w:val="none" w:sz="0" w:space="0" w:color="auto"/>
                                                  </w:divBdr>
                                                </w:div>
                                                <w:div w:id="443966012">
                                                  <w:marLeft w:val="0"/>
                                                  <w:marRight w:val="0"/>
                                                  <w:marTop w:val="0"/>
                                                  <w:marBottom w:val="0"/>
                                                  <w:divBdr>
                                                    <w:top w:val="none" w:sz="0" w:space="0" w:color="auto"/>
                                                    <w:left w:val="none" w:sz="0" w:space="0" w:color="auto"/>
                                                    <w:bottom w:val="none" w:sz="0" w:space="0" w:color="auto"/>
                                                    <w:right w:val="none" w:sz="0" w:space="0" w:color="auto"/>
                                                  </w:divBdr>
                                                </w:div>
                                                <w:div w:id="743793163">
                                                  <w:marLeft w:val="0"/>
                                                  <w:marRight w:val="0"/>
                                                  <w:marTop w:val="0"/>
                                                  <w:marBottom w:val="0"/>
                                                  <w:divBdr>
                                                    <w:top w:val="none" w:sz="0" w:space="0" w:color="auto"/>
                                                    <w:left w:val="none" w:sz="0" w:space="0" w:color="auto"/>
                                                    <w:bottom w:val="none" w:sz="0" w:space="0" w:color="auto"/>
                                                    <w:right w:val="none" w:sz="0" w:space="0" w:color="auto"/>
                                                  </w:divBdr>
                                                </w:div>
                                                <w:div w:id="1728918603">
                                                  <w:marLeft w:val="0"/>
                                                  <w:marRight w:val="0"/>
                                                  <w:marTop w:val="0"/>
                                                  <w:marBottom w:val="0"/>
                                                  <w:divBdr>
                                                    <w:top w:val="none" w:sz="0" w:space="0" w:color="auto"/>
                                                    <w:left w:val="none" w:sz="0" w:space="0" w:color="auto"/>
                                                    <w:bottom w:val="none" w:sz="0" w:space="0" w:color="auto"/>
                                                    <w:right w:val="none" w:sz="0" w:space="0" w:color="auto"/>
                                                  </w:divBdr>
                                                </w:div>
                                                <w:div w:id="1060785030">
                                                  <w:marLeft w:val="0"/>
                                                  <w:marRight w:val="0"/>
                                                  <w:marTop w:val="0"/>
                                                  <w:marBottom w:val="0"/>
                                                  <w:divBdr>
                                                    <w:top w:val="none" w:sz="0" w:space="0" w:color="auto"/>
                                                    <w:left w:val="none" w:sz="0" w:space="0" w:color="auto"/>
                                                    <w:bottom w:val="none" w:sz="0" w:space="0" w:color="auto"/>
                                                    <w:right w:val="none" w:sz="0" w:space="0" w:color="auto"/>
                                                  </w:divBdr>
                                                </w:div>
                                                <w:div w:id="1673337405">
                                                  <w:marLeft w:val="0"/>
                                                  <w:marRight w:val="0"/>
                                                  <w:marTop w:val="0"/>
                                                  <w:marBottom w:val="0"/>
                                                  <w:divBdr>
                                                    <w:top w:val="none" w:sz="0" w:space="0" w:color="auto"/>
                                                    <w:left w:val="none" w:sz="0" w:space="0" w:color="auto"/>
                                                    <w:bottom w:val="none" w:sz="0" w:space="0" w:color="auto"/>
                                                    <w:right w:val="none" w:sz="0" w:space="0" w:color="auto"/>
                                                  </w:divBdr>
                                                </w:div>
                                                <w:div w:id="684357849">
                                                  <w:marLeft w:val="0"/>
                                                  <w:marRight w:val="0"/>
                                                  <w:marTop w:val="0"/>
                                                  <w:marBottom w:val="0"/>
                                                  <w:divBdr>
                                                    <w:top w:val="none" w:sz="0" w:space="0" w:color="auto"/>
                                                    <w:left w:val="none" w:sz="0" w:space="0" w:color="auto"/>
                                                    <w:bottom w:val="none" w:sz="0" w:space="0" w:color="auto"/>
                                                    <w:right w:val="none" w:sz="0" w:space="0" w:color="auto"/>
                                                  </w:divBdr>
                                                </w:div>
                                                <w:div w:id="1256279244">
                                                  <w:marLeft w:val="0"/>
                                                  <w:marRight w:val="0"/>
                                                  <w:marTop w:val="0"/>
                                                  <w:marBottom w:val="0"/>
                                                  <w:divBdr>
                                                    <w:top w:val="none" w:sz="0" w:space="0" w:color="auto"/>
                                                    <w:left w:val="none" w:sz="0" w:space="0" w:color="auto"/>
                                                    <w:bottom w:val="none" w:sz="0" w:space="0" w:color="auto"/>
                                                    <w:right w:val="none" w:sz="0" w:space="0" w:color="auto"/>
                                                  </w:divBdr>
                                                </w:div>
                                                <w:div w:id="1319461030">
                                                  <w:marLeft w:val="0"/>
                                                  <w:marRight w:val="0"/>
                                                  <w:marTop w:val="0"/>
                                                  <w:marBottom w:val="0"/>
                                                  <w:divBdr>
                                                    <w:top w:val="none" w:sz="0" w:space="0" w:color="auto"/>
                                                    <w:left w:val="none" w:sz="0" w:space="0" w:color="auto"/>
                                                    <w:bottom w:val="none" w:sz="0" w:space="0" w:color="auto"/>
                                                    <w:right w:val="none" w:sz="0" w:space="0" w:color="auto"/>
                                                  </w:divBdr>
                                                </w:div>
                                                <w:div w:id="1871409132">
                                                  <w:marLeft w:val="0"/>
                                                  <w:marRight w:val="0"/>
                                                  <w:marTop w:val="0"/>
                                                  <w:marBottom w:val="0"/>
                                                  <w:divBdr>
                                                    <w:top w:val="none" w:sz="0" w:space="0" w:color="auto"/>
                                                    <w:left w:val="none" w:sz="0" w:space="0" w:color="auto"/>
                                                    <w:bottom w:val="none" w:sz="0" w:space="0" w:color="auto"/>
                                                    <w:right w:val="none" w:sz="0" w:space="0" w:color="auto"/>
                                                  </w:divBdr>
                                                </w:div>
                                                <w:div w:id="15751608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73126012">
                                                      <w:marLeft w:val="0"/>
                                                      <w:marRight w:val="0"/>
                                                      <w:marTop w:val="0"/>
                                                      <w:marBottom w:val="0"/>
                                                      <w:divBdr>
                                                        <w:top w:val="none" w:sz="0" w:space="0" w:color="auto"/>
                                                        <w:left w:val="none" w:sz="0" w:space="0" w:color="auto"/>
                                                        <w:bottom w:val="none" w:sz="0" w:space="0" w:color="auto"/>
                                                        <w:right w:val="none" w:sz="0" w:space="0" w:color="auto"/>
                                                      </w:divBdr>
                                                    </w:div>
                                                    <w:div w:id="361133122">
                                                      <w:marLeft w:val="0"/>
                                                      <w:marRight w:val="0"/>
                                                      <w:marTop w:val="0"/>
                                                      <w:marBottom w:val="0"/>
                                                      <w:divBdr>
                                                        <w:top w:val="none" w:sz="0" w:space="0" w:color="auto"/>
                                                        <w:left w:val="none" w:sz="0" w:space="0" w:color="auto"/>
                                                        <w:bottom w:val="none" w:sz="0" w:space="0" w:color="auto"/>
                                                        <w:right w:val="none" w:sz="0" w:space="0" w:color="auto"/>
                                                      </w:divBdr>
                                                    </w:div>
                                                    <w:div w:id="580916161">
                                                      <w:marLeft w:val="0"/>
                                                      <w:marRight w:val="0"/>
                                                      <w:marTop w:val="0"/>
                                                      <w:marBottom w:val="0"/>
                                                      <w:divBdr>
                                                        <w:top w:val="none" w:sz="0" w:space="0" w:color="auto"/>
                                                        <w:left w:val="none" w:sz="0" w:space="0" w:color="auto"/>
                                                        <w:bottom w:val="none" w:sz="0" w:space="0" w:color="auto"/>
                                                        <w:right w:val="none" w:sz="0" w:space="0" w:color="auto"/>
                                                      </w:divBdr>
                                                    </w:div>
                                                    <w:div w:id="1603489202">
                                                      <w:marLeft w:val="0"/>
                                                      <w:marRight w:val="0"/>
                                                      <w:marTop w:val="0"/>
                                                      <w:marBottom w:val="0"/>
                                                      <w:divBdr>
                                                        <w:top w:val="none" w:sz="0" w:space="0" w:color="auto"/>
                                                        <w:left w:val="none" w:sz="0" w:space="0" w:color="auto"/>
                                                        <w:bottom w:val="none" w:sz="0" w:space="0" w:color="auto"/>
                                                        <w:right w:val="none" w:sz="0" w:space="0" w:color="auto"/>
                                                      </w:divBdr>
                                                    </w:div>
                                                    <w:div w:id="1098450218">
                                                      <w:marLeft w:val="0"/>
                                                      <w:marRight w:val="0"/>
                                                      <w:marTop w:val="0"/>
                                                      <w:marBottom w:val="0"/>
                                                      <w:divBdr>
                                                        <w:top w:val="none" w:sz="0" w:space="0" w:color="auto"/>
                                                        <w:left w:val="none" w:sz="0" w:space="0" w:color="auto"/>
                                                        <w:bottom w:val="none" w:sz="0" w:space="0" w:color="auto"/>
                                                        <w:right w:val="none" w:sz="0" w:space="0" w:color="auto"/>
                                                      </w:divBdr>
                                                    </w:div>
                                                    <w:div w:id="415131292">
                                                      <w:marLeft w:val="0"/>
                                                      <w:marRight w:val="0"/>
                                                      <w:marTop w:val="0"/>
                                                      <w:marBottom w:val="0"/>
                                                      <w:divBdr>
                                                        <w:top w:val="none" w:sz="0" w:space="0" w:color="auto"/>
                                                        <w:left w:val="none" w:sz="0" w:space="0" w:color="auto"/>
                                                        <w:bottom w:val="none" w:sz="0" w:space="0" w:color="auto"/>
                                                        <w:right w:val="none" w:sz="0" w:space="0" w:color="auto"/>
                                                      </w:divBdr>
                                                    </w:div>
                                                    <w:div w:id="457451934">
                                                      <w:marLeft w:val="0"/>
                                                      <w:marRight w:val="0"/>
                                                      <w:marTop w:val="0"/>
                                                      <w:marBottom w:val="0"/>
                                                      <w:divBdr>
                                                        <w:top w:val="none" w:sz="0" w:space="0" w:color="auto"/>
                                                        <w:left w:val="none" w:sz="0" w:space="0" w:color="auto"/>
                                                        <w:bottom w:val="none" w:sz="0" w:space="0" w:color="auto"/>
                                                        <w:right w:val="none" w:sz="0" w:space="0" w:color="auto"/>
                                                      </w:divBdr>
                                                    </w:div>
                                                    <w:div w:id="359816251">
                                                      <w:marLeft w:val="0"/>
                                                      <w:marRight w:val="0"/>
                                                      <w:marTop w:val="0"/>
                                                      <w:marBottom w:val="0"/>
                                                      <w:divBdr>
                                                        <w:top w:val="none" w:sz="0" w:space="0" w:color="auto"/>
                                                        <w:left w:val="none" w:sz="0" w:space="0" w:color="auto"/>
                                                        <w:bottom w:val="none" w:sz="0" w:space="0" w:color="auto"/>
                                                        <w:right w:val="none" w:sz="0" w:space="0" w:color="auto"/>
                                                      </w:divBdr>
                                                    </w:div>
                                                    <w:div w:id="1581719423">
                                                      <w:marLeft w:val="0"/>
                                                      <w:marRight w:val="0"/>
                                                      <w:marTop w:val="0"/>
                                                      <w:marBottom w:val="0"/>
                                                      <w:divBdr>
                                                        <w:top w:val="none" w:sz="0" w:space="0" w:color="auto"/>
                                                        <w:left w:val="none" w:sz="0" w:space="0" w:color="auto"/>
                                                        <w:bottom w:val="none" w:sz="0" w:space="0" w:color="auto"/>
                                                        <w:right w:val="none" w:sz="0" w:space="0" w:color="auto"/>
                                                      </w:divBdr>
                                                    </w:div>
                                                    <w:div w:id="1602881859">
                                                      <w:marLeft w:val="0"/>
                                                      <w:marRight w:val="0"/>
                                                      <w:marTop w:val="0"/>
                                                      <w:marBottom w:val="0"/>
                                                      <w:divBdr>
                                                        <w:top w:val="none" w:sz="0" w:space="0" w:color="auto"/>
                                                        <w:left w:val="none" w:sz="0" w:space="0" w:color="auto"/>
                                                        <w:bottom w:val="none" w:sz="0" w:space="0" w:color="auto"/>
                                                        <w:right w:val="none" w:sz="0" w:space="0" w:color="auto"/>
                                                      </w:divBdr>
                                                    </w:div>
                                                    <w:div w:id="1549368651">
                                                      <w:marLeft w:val="0"/>
                                                      <w:marRight w:val="0"/>
                                                      <w:marTop w:val="0"/>
                                                      <w:marBottom w:val="0"/>
                                                      <w:divBdr>
                                                        <w:top w:val="none" w:sz="0" w:space="0" w:color="auto"/>
                                                        <w:left w:val="none" w:sz="0" w:space="0" w:color="auto"/>
                                                        <w:bottom w:val="none" w:sz="0" w:space="0" w:color="auto"/>
                                                        <w:right w:val="none" w:sz="0" w:space="0" w:color="auto"/>
                                                      </w:divBdr>
                                                    </w:div>
                                                    <w:div w:id="1098910442">
                                                      <w:marLeft w:val="0"/>
                                                      <w:marRight w:val="0"/>
                                                      <w:marTop w:val="0"/>
                                                      <w:marBottom w:val="0"/>
                                                      <w:divBdr>
                                                        <w:top w:val="none" w:sz="0" w:space="0" w:color="auto"/>
                                                        <w:left w:val="none" w:sz="0" w:space="0" w:color="auto"/>
                                                        <w:bottom w:val="none" w:sz="0" w:space="0" w:color="auto"/>
                                                        <w:right w:val="none" w:sz="0" w:space="0" w:color="auto"/>
                                                      </w:divBdr>
                                                    </w:div>
                                                    <w:div w:id="1213465345">
                                                      <w:marLeft w:val="0"/>
                                                      <w:marRight w:val="0"/>
                                                      <w:marTop w:val="0"/>
                                                      <w:marBottom w:val="0"/>
                                                      <w:divBdr>
                                                        <w:top w:val="none" w:sz="0" w:space="0" w:color="auto"/>
                                                        <w:left w:val="none" w:sz="0" w:space="0" w:color="auto"/>
                                                        <w:bottom w:val="none" w:sz="0" w:space="0" w:color="auto"/>
                                                        <w:right w:val="none" w:sz="0" w:space="0" w:color="auto"/>
                                                      </w:divBdr>
                                                    </w:div>
                                                    <w:div w:id="1424499481">
                                                      <w:marLeft w:val="0"/>
                                                      <w:marRight w:val="0"/>
                                                      <w:marTop w:val="0"/>
                                                      <w:marBottom w:val="0"/>
                                                      <w:divBdr>
                                                        <w:top w:val="none" w:sz="0" w:space="0" w:color="auto"/>
                                                        <w:left w:val="none" w:sz="0" w:space="0" w:color="auto"/>
                                                        <w:bottom w:val="none" w:sz="0" w:space="0" w:color="auto"/>
                                                        <w:right w:val="none" w:sz="0" w:space="0" w:color="auto"/>
                                                      </w:divBdr>
                                                    </w:div>
                                                    <w:div w:id="6100663">
                                                      <w:marLeft w:val="0"/>
                                                      <w:marRight w:val="0"/>
                                                      <w:marTop w:val="0"/>
                                                      <w:marBottom w:val="0"/>
                                                      <w:divBdr>
                                                        <w:top w:val="none" w:sz="0" w:space="0" w:color="auto"/>
                                                        <w:left w:val="none" w:sz="0" w:space="0" w:color="auto"/>
                                                        <w:bottom w:val="none" w:sz="0" w:space="0" w:color="auto"/>
                                                        <w:right w:val="none" w:sz="0" w:space="0" w:color="auto"/>
                                                      </w:divBdr>
                                                    </w:div>
                                                    <w:div w:id="109711791">
                                                      <w:marLeft w:val="0"/>
                                                      <w:marRight w:val="0"/>
                                                      <w:marTop w:val="0"/>
                                                      <w:marBottom w:val="0"/>
                                                      <w:divBdr>
                                                        <w:top w:val="none" w:sz="0" w:space="0" w:color="auto"/>
                                                        <w:left w:val="none" w:sz="0" w:space="0" w:color="auto"/>
                                                        <w:bottom w:val="none" w:sz="0" w:space="0" w:color="auto"/>
                                                        <w:right w:val="none" w:sz="0" w:space="0" w:color="auto"/>
                                                      </w:divBdr>
                                                    </w:div>
                                                    <w:div w:id="1640568252">
                                                      <w:marLeft w:val="0"/>
                                                      <w:marRight w:val="0"/>
                                                      <w:marTop w:val="0"/>
                                                      <w:marBottom w:val="0"/>
                                                      <w:divBdr>
                                                        <w:top w:val="none" w:sz="0" w:space="0" w:color="auto"/>
                                                        <w:left w:val="none" w:sz="0" w:space="0" w:color="auto"/>
                                                        <w:bottom w:val="none" w:sz="0" w:space="0" w:color="auto"/>
                                                        <w:right w:val="none" w:sz="0" w:space="0" w:color="auto"/>
                                                      </w:divBdr>
                                                    </w:div>
                                                  </w:divsChild>
                                                </w:div>
                                                <w:div w:id="820538719">
                                                  <w:marLeft w:val="0"/>
                                                  <w:marRight w:val="0"/>
                                                  <w:marTop w:val="0"/>
                                                  <w:marBottom w:val="0"/>
                                                  <w:divBdr>
                                                    <w:top w:val="none" w:sz="0" w:space="0" w:color="auto"/>
                                                    <w:left w:val="none" w:sz="0" w:space="0" w:color="auto"/>
                                                    <w:bottom w:val="none" w:sz="0" w:space="0" w:color="auto"/>
                                                    <w:right w:val="none" w:sz="0" w:space="0" w:color="auto"/>
                                                  </w:divBdr>
                                                </w:div>
                                                <w:div w:id="2056812463">
                                                  <w:marLeft w:val="0"/>
                                                  <w:marRight w:val="0"/>
                                                  <w:marTop w:val="0"/>
                                                  <w:marBottom w:val="0"/>
                                                  <w:divBdr>
                                                    <w:top w:val="none" w:sz="0" w:space="0" w:color="auto"/>
                                                    <w:left w:val="none" w:sz="0" w:space="0" w:color="auto"/>
                                                    <w:bottom w:val="none" w:sz="0" w:space="0" w:color="auto"/>
                                                    <w:right w:val="none" w:sz="0" w:space="0" w:color="auto"/>
                                                  </w:divBdr>
                                                </w:div>
                                                <w:div w:id="487018145">
                                                  <w:marLeft w:val="0"/>
                                                  <w:marRight w:val="0"/>
                                                  <w:marTop w:val="0"/>
                                                  <w:marBottom w:val="0"/>
                                                  <w:divBdr>
                                                    <w:top w:val="none" w:sz="0" w:space="0" w:color="auto"/>
                                                    <w:left w:val="none" w:sz="0" w:space="0" w:color="auto"/>
                                                    <w:bottom w:val="none" w:sz="0" w:space="0" w:color="auto"/>
                                                    <w:right w:val="none" w:sz="0" w:space="0" w:color="auto"/>
                                                  </w:divBdr>
                                                </w:div>
                                                <w:div w:id="211814999">
                                                  <w:marLeft w:val="0"/>
                                                  <w:marRight w:val="0"/>
                                                  <w:marTop w:val="0"/>
                                                  <w:marBottom w:val="0"/>
                                                  <w:divBdr>
                                                    <w:top w:val="none" w:sz="0" w:space="0" w:color="auto"/>
                                                    <w:left w:val="none" w:sz="0" w:space="0" w:color="auto"/>
                                                    <w:bottom w:val="none" w:sz="0" w:space="0" w:color="auto"/>
                                                    <w:right w:val="none" w:sz="0" w:space="0" w:color="auto"/>
                                                  </w:divBdr>
                                                </w:div>
                                                <w:div w:id="368800422">
                                                  <w:marLeft w:val="0"/>
                                                  <w:marRight w:val="0"/>
                                                  <w:marTop w:val="0"/>
                                                  <w:marBottom w:val="0"/>
                                                  <w:divBdr>
                                                    <w:top w:val="none" w:sz="0" w:space="0" w:color="auto"/>
                                                    <w:left w:val="none" w:sz="0" w:space="0" w:color="auto"/>
                                                    <w:bottom w:val="none" w:sz="0" w:space="0" w:color="auto"/>
                                                    <w:right w:val="none" w:sz="0" w:space="0" w:color="auto"/>
                                                  </w:divBdr>
                                                  <w:divsChild>
                                                    <w:div w:id="237254193">
                                                      <w:marLeft w:val="300"/>
                                                      <w:marRight w:val="0"/>
                                                      <w:marTop w:val="0"/>
                                                      <w:marBottom w:val="300"/>
                                                      <w:divBdr>
                                                        <w:top w:val="none" w:sz="0" w:space="0" w:color="auto"/>
                                                        <w:left w:val="none" w:sz="0" w:space="0" w:color="auto"/>
                                                        <w:bottom w:val="none" w:sz="0" w:space="0" w:color="auto"/>
                                                        <w:right w:val="none" w:sz="0" w:space="0" w:color="auto"/>
                                                      </w:divBdr>
                                                      <w:divsChild>
                                                        <w:div w:id="8043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279">
                                                  <w:marLeft w:val="0"/>
                                                  <w:marRight w:val="0"/>
                                                  <w:marTop w:val="0"/>
                                                  <w:marBottom w:val="0"/>
                                                  <w:divBdr>
                                                    <w:top w:val="none" w:sz="0" w:space="0" w:color="auto"/>
                                                    <w:left w:val="none" w:sz="0" w:space="0" w:color="auto"/>
                                                    <w:bottom w:val="none" w:sz="0" w:space="0" w:color="auto"/>
                                                    <w:right w:val="none" w:sz="0" w:space="0" w:color="auto"/>
                                                  </w:divBdr>
                                                </w:div>
                                                <w:div w:id="1697149755">
                                                  <w:marLeft w:val="0"/>
                                                  <w:marRight w:val="0"/>
                                                  <w:marTop w:val="0"/>
                                                  <w:marBottom w:val="0"/>
                                                  <w:divBdr>
                                                    <w:top w:val="none" w:sz="0" w:space="0" w:color="auto"/>
                                                    <w:left w:val="none" w:sz="0" w:space="0" w:color="auto"/>
                                                    <w:bottom w:val="none" w:sz="0" w:space="0" w:color="auto"/>
                                                    <w:right w:val="none" w:sz="0" w:space="0" w:color="auto"/>
                                                  </w:divBdr>
                                                </w:div>
                                                <w:div w:id="1120761183">
                                                  <w:marLeft w:val="0"/>
                                                  <w:marRight w:val="0"/>
                                                  <w:marTop w:val="0"/>
                                                  <w:marBottom w:val="0"/>
                                                  <w:divBdr>
                                                    <w:top w:val="none" w:sz="0" w:space="0" w:color="auto"/>
                                                    <w:left w:val="none" w:sz="0" w:space="0" w:color="auto"/>
                                                    <w:bottom w:val="none" w:sz="0" w:space="0" w:color="auto"/>
                                                    <w:right w:val="none" w:sz="0" w:space="0" w:color="auto"/>
                                                  </w:divBdr>
                                                  <w:divsChild>
                                                    <w:div w:id="525758018">
                                                      <w:marLeft w:val="300"/>
                                                      <w:marRight w:val="0"/>
                                                      <w:marTop w:val="0"/>
                                                      <w:marBottom w:val="300"/>
                                                      <w:divBdr>
                                                        <w:top w:val="none" w:sz="0" w:space="0" w:color="auto"/>
                                                        <w:left w:val="none" w:sz="0" w:space="0" w:color="auto"/>
                                                        <w:bottom w:val="none" w:sz="0" w:space="0" w:color="auto"/>
                                                        <w:right w:val="none" w:sz="0" w:space="0" w:color="auto"/>
                                                      </w:divBdr>
                                                      <w:divsChild>
                                                        <w:div w:id="1522209447">
                                                          <w:marLeft w:val="0"/>
                                                          <w:marRight w:val="0"/>
                                                          <w:marTop w:val="0"/>
                                                          <w:marBottom w:val="0"/>
                                                          <w:divBdr>
                                                            <w:top w:val="none" w:sz="0" w:space="0" w:color="auto"/>
                                                            <w:left w:val="none" w:sz="0" w:space="0" w:color="auto"/>
                                                            <w:bottom w:val="none" w:sz="0" w:space="0" w:color="auto"/>
                                                            <w:right w:val="none" w:sz="0" w:space="0" w:color="auto"/>
                                                          </w:divBdr>
                                                        </w:div>
                                                      </w:divsChild>
                                                    </w:div>
                                                    <w:div w:id="214895128">
                                                      <w:marLeft w:val="0"/>
                                                      <w:marRight w:val="0"/>
                                                      <w:marTop w:val="0"/>
                                                      <w:marBottom w:val="0"/>
                                                      <w:divBdr>
                                                        <w:top w:val="none" w:sz="0" w:space="0" w:color="auto"/>
                                                        <w:left w:val="none" w:sz="0" w:space="0" w:color="auto"/>
                                                        <w:bottom w:val="none" w:sz="0" w:space="0" w:color="auto"/>
                                                        <w:right w:val="none" w:sz="0" w:space="0" w:color="auto"/>
                                                      </w:divBdr>
                                                    </w:div>
                                                  </w:divsChild>
                                                </w:div>
                                                <w:div w:id="1729260462">
                                                  <w:marLeft w:val="0"/>
                                                  <w:marRight w:val="0"/>
                                                  <w:marTop w:val="0"/>
                                                  <w:marBottom w:val="0"/>
                                                  <w:divBdr>
                                                    <w:top w:val="none" w:sz="0" w:space="0" w:color="auto"/>
                                                    <w:left w:val="none" w:sz="0" w:space="0" w:color="auto"/>
                                                    <w:bottom w:val="none" w:sz="0" w:space="0" w:color="auto"/>
                                                    <w:right w:val="none" w:sz="0" w:space="0" w:color="auto"/>
                                                  </w:divBdr>
                                                </w:div>
                                                <w:div w:id="121269713">
                                                  <w:marLeft w:val="0"/>
                                                  <w:marRight w:val="0"/>
                                                  <w:marTop w:val="0"/>
                                                  <w:marBottom w:val="0"/>
                                                  <w:divBdr>
                                                    <w:top w:val="none" w:sz="0" w:space="0" w:color="auto"/>
                                                    <w:left w:val="none" w:sz="0" w:space="0" w:color="auto"/>
                                                    <w:bottom w:val="none" w:sz="0" w:space="0" w:color="auto"/>
                                                    <w:right w:val="none" w:sz="0" w:space="0" w:color="auto"/>
                                                  </w:divBdr>
                                                </w:div>
                                                <w:div w:id="1620263405">
                                                  <w:marLeft w:val="0"/>
                                                  <w:marRight w:val="0"/>
                                                  <w:marTop w:val="0"/>
                                                  <w:marBottom w:val="0"/>
                                                  <w:divBdr>
                                                    <w:top w:val="none" w:sz="0" w:space="0" w:color="auto"/>
                                                    <w:left w:val="none" w:sz="0" w:space="0" w:color="auto"/>
                                                    <w:bottom w:val="none" w:sz="0" w:space="0" w:color="auto"/>
                                                    <w:right w:val="none" w:sz="0" w:space="0" w:color="auto"/>
                                                  </w:divBdr>
                                                  <w:divsChild>
                                                    <w:div w:id="621304226">
                                                      <w:marLeft w:val="300"/>
                                                      <w:marRight w:val="0"/>
                                                      <w:marTop w:val="0"/>
                                                      <w:marBottom w:val="300"/>
                                                      <w:divBdr>
                                                        <w:top w:val="none" w:sz="0" w:space="0" w:color="auto"/>
                                                        <w:left w:val="none" w:sz="0" w:space="0" w:color="auto"/>
                                                        <w:bottom w:val="none" w:sz="0" w:space="0" w:color="auto"/>
                                                        <w:right w:val="none" w:sz="0" w:space="0" w:color="auto"/>
                                                      </w:divBdr>
                                                      <w:divsChild>
                                                        <w:div w:id="2025204420">
                                                          <w:marLeft w:val="0"/>
                                                          <w:marRight w:val="0"/>
                                                          <w:marTop w:val="0"/>
                                                          <w:marBottom w:val="0"/>
                                                          <w:divBdr>
                                                            <w:top w:val="none" w:sz="0" w:space="0" w:color="auto"/>
                                                            <w:left w:val="none" w:sz="0" w:space="0" w:color="auto"/>
                                                            <w:bottom w:val="none" w:sz="0" w:space="0" w:color="auto"/>
                                                            <w:right w:val="none" w:sz="0" w:space="0" w:color="auto"/>
                                                          </w:divBdr>
                                                        </w:div>
                                                      </w:divsChild>
                                                    </w:div>
                                                    <w:div w:id="892040139">
                                                      <w:marLeft w:val="0"/>
                                                      <w:marRight w:val="0"/>
                                                      <w:marTop w:val="0"/>
                                                      <w:marBottom w:val="0"/>
                                                      <w:divBdr>
                                                        <w:top w:val="none" w:sz="0" w:space="0" w:color="auto"/>
                                                        <w:left w:val="none" w:sz="0" w:space="0" w:color="auto"/>
                                                        <w:bottom w:val="none" w:sz="0" w:space="0" w:color="auto"/>
                                                        <w:right w:val="none" w:sz="0" w:space="0" w:color="auto"/>
                                                      </w:divBdr>
                                                    </w:div>
                                                  </w:divsChild>
                                                </w:div>
                                                <w:div w:id="9434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China (CN)</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7916EB-BADA-4980-98FA-62536C970404}"/>
</file>

<file path=customXml/itemProps2.xml><?xml version="1.0" encoding="utf-8"?>
<ds:datastoreItem xmlns:ds="http://schemas.openxmlformats.org/officeDocument/2006/customXml" ds:itemID="{D0A24594-458E-4274-B902-F7130C5F8827}"/>
</file>

<file path=customXml/itemProps3.xml><?xml version="1.0" encoding="utf-8"?>
<ds:datastoreItem xmlns:ds="http://schemas.openxmlformats.org/officeDocument/2006/customXml" ds:itemID="{1967F4F7-2FC8-476B-9D4F-38AF9AB41B22}"/>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on quarantine and health requirements for horses to be imported from Australia to China</dc:title>
  <dc:subject/>
  <dc:creator/>
  <cp:keywords/>
  <dc:description/>
  <cp:lastModifiedBy/>
  <cp:revision>1</cp:revision>
  <dcterms:created xsi:type="dcterms:W3CDTF">2023-08-21T00:26:00Z</dcterms:created>
  <dcterms:modified xsi:type="dcterms:W3CDTF">2023-11-01T01:54:00Z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