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76E471CA" w14:textId="77777777" w:rsidTr="000A45AE">
        <w:trPr>
          <w:trHeight w:val="106"/>
        </w:trPr>
        <w:tc>
          <w:tcPr>
            <w:tcW w:w="5387" w:type="dxa"/>
            <w:gridSpan w:val="3"/>
            <w:tcBorders>
              <w:top w:val="single" w:sz="4" w:space="0" w:color="auto"/>
              <w:bottom w:val="nil"/>
              <w:right w:val="single" w:sz="4" w:space="0" w:color="auto"/>
            </w:tcBorders>
          </w:tcPr>
          <w:p w14:paraId="46000FDB" w14:textId="77777777" w:rsidR="00F64F75" w:rsidRPr="003A332A" w:rsidRDefault="00E32FA4">
            <w:pPr>
              <w:rPr>
                <w:b/>
              </w:rPr>
            </w:pPr>
            <w:r w:rsidRPr="003A332A">
              <w:rPr>
                <w:b/>
              </w:rPr>
              <w:t>Name and Address of Exporter</w:t>
            </w:r>
          </w:p>
        </w:tc>
        <w:tc>
          <w:tcPr>
            <w:tcW w:w="5109" w:type="dxa"/>
            <w:gridSpan w:val="3"/>
            <w:tcBorders>
              <w:top w:val="single" w:sz="4" w:space="0" w:color="auto"/>
              <w:left w:val="single" w:sz="4" w:space="0" w:color="auto"/>
              <w:bottom w:val="nil"/>
            </w:tcBorders>
          </w:tcPr>
          <w:p w14:paraId="0B6D3059" w14:textId="77777777" w:rsidR="00F64F75" w:rsidRPr="00E001C0" w:rsidRDefault="00E32FA4">
            <w:pPr>
              <w:rPr>
                <w:b/>
                <w:bCs/>
              </w:rPr>
            </w:pPr>
            <w:r w:rsidRPr="00E001C0">
              <w:rPr>
                <w:b/>
                <w:bCs/>
              </w:rPr>
              <w:t>Name and Address of Importer</w:t>
            </w:r>
          </w:p>
        </w:tc>
      </w:tr>
      <w:tr w:rsidR="001F50BA" w:rsidRPr="00E001C0" w14:paraId="529516DB"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34EE39B6" w14:textId="77777777" w:rsidR="002D4FF1" w:rsidRPr="00F213B1" w:rsidRDefault="002D4FF1" w:rsidP="009F30A5">
            <w:pPr>
              <w:rPr>
                <w:sz w:val="22"/>
                <w:szCs w:val="22"/>
              </w:rPr>
            </w:pPr>
          </w:p>
          <w:p w14:paraId="3228C12D" w14:textId="77777777"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6087AED1" w14:textId="77777777" w:rsidR="003C6BA7" w:rsidRPr="00F213B1" w:rsidRDefault="003C6BA7" w:rsidP="009F30A5">
            <w:pPr>
              <w:rPr>
                <w:sz w:val="22"/>
                <w:szCs w:val="22"/>
              </w:rPr>
            </w:pPr>
          </w:p>
          <w:p w14:paraId="504A6F1A" w14:textId="77777777" w:rsidR="003E7341" w:rsidRPr="00F213B1" w:rsidRDefault="004835D3" w:rsidP="003E7341">
            <w:pPr>
              <w:rPr>
                <w:sz w:val="22"/>
                <w:szCs w:val="22"/>
              </w:rPr>
            </w:pPr>
            <w:r>
              <w:rPr>
                <w:sz w:val="22"/>
                <w:szCs w:val="22"/>
              </w:rPr>
              <w:t xml:space="preserve"> </w:t>
            </w:r>
            <w:r w:rsidR="007A2FAC" w:rsidRPr="007A2FAC">
              <w:rPr>
                <w:sz w:val="22"/>
                <w:szCs w:val="22"/>
              </w:rPr>
              <w:t>REPUBLIC OF SOUTH AFRICA</w:t>
            </w:r>
          </w:p>
        </w:tc>
      </w:tr>
      <w:tr w:rsidR="00F64F75" w:rsidRPr="00E001C0" w14:paraId="01C76FE2"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3C9AA44E"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139E0886"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30B9BB65" w14:textId="77777777" w:rsidR="00F64F75" w:rsidRPr="00E001C0" w:rsidRDefault="00F64F75">
            <w:pPr>
              <w:pStyle w:val="Heading2"/>
              <w:rPr>
                <w:bCs w:val="0"/>
              </w:rPr>
            </w:pPr>
          </w:p>
          <w:p w14:paraId="6056ECCD" w14:textId="77777777" w:rsidR="009F30A5" w:rsidRPr="00E001C0" w:rsidRDefault="00CE1A5A" w:rsidP="003E7341">
            <w:r>
              <w:t xml:space="preserve"> </w:t>
            </w:r>
          </w:p>
        </w:tc>
      </w:tr>
      <w:tr w:rsidR="00F64F75" w:rsidRPr="00E001C0" w14:paraId="590B68B4"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5B1BEACC"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46C52DCD"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25BCB502"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5378CB9E"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5C284796"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04F2182" w14:textId="77777777" w:rsidR="00F64F75" w:rsidRPr="00976FB2" w:rsidRDefault="00E32FA4">
            <w:pPr>
              <w:rPr>
                <w:sz w:val="22"/>
                <w:u w:val="single"/>
              </w:rPr>
            </w:pPr>
            <w:r w:rsidRPr="00976FB2">
              <w:rPr>
                <w:sz w:val="22"/>
                <w:u w:val="single"/>
              </w:rPr>
              <w:t>Identification (straw numbers, packing list)</w:t>
            </w:r>
          </w:p>
        </w:tc>
      </w:tr>
      <w:tr w:rsidR="00F64F75" w:rsidRPr="00E001C0" w14:paraId="0184EC08"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157AE672"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26E75624"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13E07BCC"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25F9F6FC" w14:textId="77777777" w:rsidR="00F64F75" w:rsidRPr="00E001C0" w:rsidRDefault="00F64F75">
            <w:pPr>
              <w:rPr>
                <w:sz w:val="22"/>
              </w:rPr>
            </w:pPr>
          </w:p>
        </w:tc>
      </w:tr>
      <w:tr w:rsidR="00A2293D" w:rsidRPr="007A2FAC" w14:paraId="5C91192E"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635F9126" w14:textId="77777777" w:rsidR="00A2293D" w:rsidRPr="007A2FAC" w:rsidRDefault="00CE1A5A" w:rsidP="00A2293D">
            <w:pPr>
              <w:rPr>
                <w:b/>
                <w:szCs w:val="24"/>
              </w:rPr>
            </w:pPr>
            <w:r w:rsidRPr="007A2FAC">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64503905" w14:textId="77777777" w:rsidR="00A2293D" w:rsidRPr="007A2FAC" w:rsidRDefault="00A2293D" w:rsidP="004842C7">
            <w:pPr>
              <w:rPr>
                <w:b/>
                <w:szCs w:val="24"/>
              </w:rPr>
            </w:pPr>
            <w:r w:rsidRPr="007A2FAC">
              <w:rPr>
                <w:rFonts w:asciiTheme="majorHAnsi" w:hAnsiTheme="majorHAnsi"/>
                <w:b/>
              </w:rPr>
              <w:t>BOVINE</w:t>
            </w:r>
            <w:r w:rsidR="009F098E" w:rsidRPr="007A2FAC">
              <w:rPr>
                <w:rFonts w:asciiTheme="majorHAnsi" w:hAnsiTheme="majorHAnsi"/>
                <w:b/>
              </w:rPr>
              <w:t xml:space="preserve"> </w:t>
            </w:r>
            <w:r w:rsidR="007A2FAC" w:rsidRPr="007A2FAC">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74A84E6E" w14:textId="77777777" w:rsidR="00A2293D" w:rsidRPr="007A2FAC" w:rsidRDefault="00A2293D" w:rsidP="00A2293D">
            <w:pPr>
              <w:rPr>
                <w:b/>
                <w:szCs w:val="24"/>
              </w:rPr>
            </w:pPr>
            <w:r w:rsidRPr="007A2FAC">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77D5B517" w14:textId="77777777" w:rsidR="00A2293D" w:rsidRPr="007A2FAC" w:rsidRDefault="00A2293D" w:rsidP="00A2293D">
            <w:pPr>
              <w:rPr>
                <w:b/>
                <w:szCs w:val="24"/>
              </w:rPr>
            </w:pPr>
            <w:r w:rsidRPr="007A2FAC">
              <w:rPr>
                <w:rFonts w:asciiTheme="majorHAnsi" w:hAnsiTheme="majorHAnsi"/>
                <w:b/>
              </w:rPr>
              <w:t>SEE ATTACHED</w:t>
            </w:r>
          </w:p>
        </w:tc>
      </w:tr>
      <w:tr w:rsidR="00A2293D" w:rsidRPr="007A2FAC" w14:paraId="05DC8CB2"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457FF438" w14:textId="77777777" w:rsidR="00A2293D" w:rsidRPr="007A2FAC"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58C8E182" w14:textId="77777777" w:rsidR="00A2293D" w:rsidRPr="007A2FAC"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2D8017E9" w14:textId="77777777" w:rsidR="00A2293D" w:rsidRPr="007A2FAC"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26221DC3" w14:textId="77777777" w:rsidR="00A2293D" w:rsidRPr="007A2FAC" w:rsidRDefault="00A2293D" w:rsidP="00A2293D">
            <w:pPr>
              <w:rPr>
                <w:b/>
                <w:szCs w:val="24"/>
              </w:rPr>
            </w:pPr>
          </w:p>
        </w:tc>
      </w:tr>
    </w:tbl>
    <w:p w14:paraId="790E4DBF" w14:textId="77777777" w:rsidR="00F64F75" w:rsidRPr="007A2FAC" w:rsidRDefault="00F64F75"/>
    <w:p w14:paraId="34C9845C" w14:textId="77777777" w:rsidR="00A47F70" w:rsidRPr="007A2FAC" w:rsidRDefault="00A47F70"/>
    <w:p w14:paraId="31E78D85" w14:textId="77777777" w:rsidR="00A47F70" w:rsidRPr="007A2FAC" w:rsidRDefault="00A47F70"/>
    <w:p w14:paraId="1B2D07D4" w14:textId="77777777" w:rsidR="00A47F70" w:rsidRPr="007A2FAC" w:rsidRDefault="00A47F70"/>
    <w:p w14:paraId="299201B2" w14:textId="77777777" w:rsidR="00A47F70" w:rsidRPr="007A2FAC"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28277E67"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6157CD8C" w14:textId="77777777" w:rsidR="009B0A78" w:rsidRPr="007A2FAC" w:rsidRDefault="009B0A78">
            <w:pPr>
              <w:tabs>
                <w:tab w:val="left" w:pos="1755"/>
              </w:tabs>
              <w:rPr>
                <w:sz w:val="22"/>
              </w:rPr>
            </w:pPr>
          </w:p>
          <w:p w14:paraId="0075636F" w14:textId="77777777" w:rsidR="00A928A5" w:rsidRPr="00A928A5" w:rsidRDefault="009B0A78" w:rsidP="004E7D36">
            <w:pPr>
              <w:tabs>
                <w:tab w:val="left" w:pos="1755"/>
              </w:tabs>
              <w:rPr>
                <w:szCs w:val="24"/>
              </w:rPr>
            </w:pPr>
            <w:r w:rsidRPr="007A2FAC">
              <w:rPr>
                <w:szCs w:val="24"/>
              </w:rPr>
              <w:t xml:space="preserve">I, Dr </w:t>
            </w:r>
            <w:r w:rsidR="0002646F" w:rsidRPr="007A2FAC">
              <w:rPr>
                <w:szCs w:val="24"/>
              </w:rPr>
              <w:t>………</w:t>
            </w:r>
            <w:r w:rsidRPr="007A2FAC">
              <w:rPr>
                <w:szCs w:val="24"/>
              </w:rPr>
              <w:t>, an approved</w:t>
            </w:r>
            <w:r w:rsidR="00CB2F9D" w:rsidRPr="007A2FAC">
              <w:rPr>
                <w:szCs w:val="24"/>
              </w:rPr>
              <w:t xml:space="preserve"> </w:t>
            </w:r>
            <w:r w:rsidR="004320FF">
              <w:rPr>
                <w:szCs w:val="24"/>
              </w:rPr>
              <w:t>centre veterinarian of ……….</w:t>
            </w:r>
            <w:r w:rsidR="0051103D" w:rsidRPr="007A2FAC">
              <w:rPr>
                <w:szCs w:val="24"/>
              </w:rPr>
              <w:t>…..  (Name of SCC)</w:t>
            </w:r>
            <w:r w:rsidR="00161D06" w:rsidRPr="007A2FAC">
              <w:rPr>
                <w:szCs w:val="24"/>
              </w:rPr>
              <w:t>,</w:t>
            </w:r>
            <w:r w:rsidR="00A928A5" w:rsidRPr="007A2FAC">
              <w:rPr>
                <w:szCs w:val="24"/>
              </w:rPr>
              <w:t xml:space="preserve"> </w:t>
            </w:r>
            <w:r w:rsidR="004E7D36" w:rsidRPr="007A2FAC">
              <w:rPr>
                <w:szCs w:val="24"/>
              </w:rPr>
              <w:t xml:space="preserve">declare that the </w:t>
            </w:r>
            <w:r w:rsidR="00A928A5" w:rsidRPr="007A2FAC">
              <w:rPr>
                <w:szCs w:val="24"/>
              </w:rPr>
              <w:t>goods</w:t>
            </w:r>
            <w:r w:rsidR="004E7D36" w:rsidRPr="007A2FAC">
              <w:rPr>
                <w:szCs w:val="24"/>
              </w:rPr>
              <w:t xml:space="preserve"> described in the following page</w:t>
            </w:r>
            <w:r w:rsidR="00A928A5" w:rsidRPr="007A2FAC">
              <w:rPr>
                <w:szCs w:val="24"/>
              </w:rPr>
              <w:t>s have complied with the importing country requirements.</w:t>
            </w:r>
          </w:p>
          <w:p w14:paraId="32743832" w14:textId="77777777" w:rsidR="00A928A5" w:rsidRDefault="00A928A5" w:rsidP="004E7D36">
            <w:pPr>
              <w:tabs>
                <w:tab w:val="left" w:pos="1755"/>
              </w:tabs>
              <w:rPr>
                <w:sz w:val="22"/>
              </w:rPr>
            </w:pPr>
          </w:p>
          <w:p w14:paraId="2F9CA9B6"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64298971"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E28F7FF"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54BEA0CE"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302BD2A5"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1C3CD0F8" w14:textId="77777777" w:rsidR="00896B37" w:rsidRPr="00CE1A5A" w:rsidRDefault="00896B37">
            <w:pPr>
              <w:tabs>
                <w:tab w:val="left" w:pos="1755"/>
              </w:tabs>
              <w:rPr>
                <w:b/>
                <w:bCs/>
              </w:rPr>
            </w:pPr>
          </w:p>
        </w:tc>
      </w:tr>
      <w:tr w:rsidR="00896B37" w:rsidRPr="00E001C0" w14:paraId="4402D65D"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288A9B9A" w14:textId="77777777" w:rsidR="00896B37" w:rsidRPr="00CE1A5A" w:rsidRDefault="00896B37">
            <w:pPr>
              <w:tabs>
                <w:tab w:val="left" w:pos="1755"/>
              </w:tabs>
              <w:rPr>
                <w:b/>
                <w:bCs/>
              </w:rPr>
            </w:pPr>
          </w:p>
        </w:tc>
        <w:tc>
          <w:tcPr>
            <w:tcW w:w="283" w:type="dxa"/>
            <w:tcBorders>
              <w:top w:val="nil"/>
              <w:left w:val="nil"/>
              <w:bottom w:val="nil"/>
              <w:right w:val="nil"/>
            </w:tcBorders>
          </w:tcPr>
          <w:p w14:paraId="68803DD5" w14:textId="77777777" w:rsidR="00896B37" w:rsidRPr="00CE1A5A" w:rsidRDefault="00896B37">
            <w:pPr>
              <w:tabs>
                <w:tab w:val="left" w:pos="1755"/>
              </w:tabs>
            </w:pPr>
          </w:p>
        </w:tc>
        <w:tc>
          <w:tcPr>
            <w:tcW w:w="2268" w:type="dxa"/>
            <w:gridSpan w:val="2"/>
            <w:tcBorders>
              <w:top w:val="nil"/>
              <w:left w:val="nil"/>
              <w:bottom w:val="nil"/>
              <w:right w:val="nil"/>
            </w:tcBorders>
          </w:tcPr>
          <w:p w14:paraId="1AD0FAE2"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5E357628" w14:textId="77777777" w:rsidR="00896B37" w:rsidRPr="00CE1A5A" w:rsidRDefault="00896B37">
            <w:pPr>
              <w:tabs>
                <w:tab w:val="left" w:pos="1755"/>
              </w:tabs>
            </w:pPr>
          </w:p>
        </w:tc>
      </w:tr>
      <w:tr w:rsidR="00896B37" w:rsidRPr="00E001C0" w14:paraId="27F02801"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3BE694F6" w14:textId="77777777" w:rsidR="00896B37" w:rsidRPr="00CE1A5A" w:rsidRDefault="00896B37">
            <w:pPr>
              <w:tabs>
                <w:tab w:val="left" w:pos="1755"/>
              </w:tabs>
            </w:pPr>
          </w:p>
        </w:tc>
        <w:tc>
          <w:tcPr>
            <w:tcW w:w="283" w:type="dxa"/>
            <w:tcBorders>
              <w:top w:val="nil"/>
              <w:left w:val="nil"/>
              <w:bottom w:val="nil"/>
              <w:right w:val="nil"/>
            </w:tcBorders>
          </w:tcPr>
          <w:p w14:paraId="17ED7FC8"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D4BCA0A"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2F92A5D2" w14:textId="77777777" w:rsidR="00896B37" w:rsidRPr="00CE1A5A" w:rsidRDefault="00896B37">
            <w:pPr>
              <w:tabs>
                <w:tab w:val="left" w:pos="1755"/>
              </w:tabs>
            </w:pPr>
          </w:p>
        </w:tc>
      </w:tr>
      <w:tr w:rsidR="00896B37" w:rsidRPr="00E001C0" w14:paraId="35A68FC4"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433B897A"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5E15E25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899E9D9"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13ACD811" w14:textId="77777777" w:rsidR="00896B37" w:rsidRDefault="00896B37">
            <w:pPr>
              <w:tabs>
                <w:tab w:val="left" w:pos="1755"/>
              </w:tabs>
              <w:rPr>
                <w:b/>
                <w:bCs/>
              </w:rPr>
            </w:pPr>
          </w:p>
          <w:p w14:paraId="68E9BA6C" w14:textId="77777777" w:rsidR="00A47F70" w:rsidRDefault="00A47F70">
            <w:pPr>
              <w:tabs>
                <w:tab w:val="left" w:pos="1755"/>
              </w:tabs>
              <w:rPr>
                <w:b/>
                <w:bCs/>
              </w:rPr>
            </w:pPr>
          </w:p>
          <w:p w14:paraId="69A1AE8D" w14:textId="77777777" w:rsidR="00A47F70" w:rsidRDefault="00A47F70">
            <w:pPr>
              <w:tabs>
                <w:tab w:val="left" w:pos="1755"/>
              </w:tabs>
              <w:rPr>
                <w:b/>
                <w:bCs/>
              </w:rPr>
            </w:pPr>
          </w:p>
          <w:p w14:paraId="7AB257F2" w14:textId="77777777" w:rsidR="00A47F70" w:rsidRDefault="00A47F70">
            <w:pPr>
              <w:tabs>
                <w:tab w:val="left" w:pos="1755"/>
              </w:tabs>
              <w:rPr>
                <w:b/>
                <w:bCs/>
              </w:rPr>
            </w:pPr>
          </w:p>
          <w:p w14:paraId="26E4E15E" w14:textId="77777777" w:rsidR="00A47F70" w:rsidRPr="00CE1A5A" w:rsidRDefault="00A47F70">
            <w:pPr>
              <w:tabs>
                <w:tab w:val="left" w:pos="1755"/>
              </w:tabs>
              <w:rPr>
                <w:b/>
                <w:bCs/>
              </w:rPr>
            </w:pPr>
          </w:p>
        </w:tc>
      </w:tr>
      <w:tr w:rsidR="00896B37" w:rsidRPr="00E001C0" w14:paraId="74DFF9B6"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51E62A05"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5E6D72A"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3D91577"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3A193A57" w14:textId="77777777" w:rsidR="00896B37" w:rsidRPr="00CE1A5A" w:rsidRDefault="00896B37">
            <w:pPr>
              <w:tabs>
                <w:tab w:val="left" w:pos="1755"/>
              </w:tabs>
            </w:pPr>
          </w:p>
        </w:tc>
      </w:tr>
      <w:tr w:rsidR="00406BD3" w:rsidRPr="00E001C0" w14:paraId="58CEAE5B"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4F7BC0B7" w14:textId="77777777" w:rsidR="003A332A" w:rsidRPr="00126385" w:rsidRDefault="003A332A" w:rsidP="003A332A">
            <w:pPr>
              <w:numPr>
                <w:ilvl w:val="0"/>
                <w:numId w:val="19"/>
              </w:numPr>
              <w:spacing w:after="120"/>
              <w:ind w:left="360"/>
              <w:jc w:val="both"/>
              <w:rPr>
                <w:sz w:val="22"/>
                <w:szCs w:val="22"/>
              </w:rPr>
            </w:pPr>
            <w:r w:rsidRPr="00126385">
              <w:rPr>
                <w:sz w:val="22"/>
                <w:szCs w:val="22"/>
              </w:rPr>
              <w:lastRenderedPageBreak/>
              <w:t>The semen was collected at a</w:t>
            </w:r>
            <w:r>
              <w:rPr>
                <w:sz w:val="22"/>
                <w:szCs w:val="22"/>
              </w:rPr>
              <w:t xml:space="preserve"> Department of Agriculture, Water and the Environment (“The Department”) approved </w:t>
            </w:r>
            <w:r w:rsidRPr="00126385">
              <w:rPr>
                <w:sz w:val="22"/>
                <w:szCs w:val="22"/>
              </w:rPr>
              <w:t>semen collection center under the supervision of a veterinarian approved by</w:t>
            </w:r>
            <w:r>
              <w:rPr>
                <w:sz w:val="22"/>
                <w:szCs w:val="22"/>
              </w:rPr>
              <w:t xml:space="preserve"> the </w:t>
            </w:r>
            <w:r w:rsidRPr="00166C81">
              <w:rPr>
                <w:sz w:val="22"/>
                <w:szCs w:val="22"/>
              </w:rPr>
              <w:t>Department</w:t>
            </w:r>
            <w:r w:rsidRPr="00126385">
              <w:rPr>
                <w:sz w:val="22"/>
                <w:szCs w:val="22"/>
              </w:rPr>
              <w:t>. The semen was collected and processed in accordance with the current OIE Terrestrial Animal Health Code.</w:t>
            </w:r>
          </w:p>
          <w:p w14:paraId="599D0139" w14:textId="77777777" w:rsidR="003A332A" w:rsidRPr="00126385" w:rsidRDefault="003A332A" w:rsidP="003A332A">
            <w:pPr>
              <w:spacing w:after="120"/>
              <w:ind w:left="357"/>
              <w:jc w:val="both"/>
              <w:rPr>
                <w:sz w:val="22"/>
                <w:szCs w:val="22"/>
              </w:rPr>
            </w:pPr>
            <w:r w:rsidRPr="00126385">
              <w:rPr>
                <w:sz w:val="22"/>
                <w:szCs w:val="22"/>
              </w:rPr>
              <w:t xml:space="preserve">Approval number of semen collection centre: </w:t>
            </w:r>
            <w:r>
              <w:rPr>
                <w:b/>
                <w:sz w:val="22"/>
                <w:szCs w:val="22"/>
              </w:rPr>
              <w:t xml:space="preserve"> …………….</w:t>
            </w:r>
          </w:p>
          <w:p w14:paraId="7744D241" w14:textId="77777777" w:rsidR="003A332A" w:rsidRPr="00126385" w:rsidRDefault="003A332A" w:rsidP="003A332A">
            <w:pPr>
              <w:numPr>
                <w:ilvl w:val="0"/>
                <w:numId w:val="19"/>
              </w:numPr>
              <w:spacing w:after="120"/>
              <w:ind w:left="357" w:hanging="357"/>
              <w:jc w:val="both"/>
              <w:rPr>
                <w:sz w:val="22"/>
                <w:szCs w:val="22"/>
              </w:rPr>
            </w:pPr>
            <w:r w:rsidRPr="00126385">
              <w:rPr>
                <w:sz w:val="22"/>
                <w:szCs w:val="22"/>
              </w:rPr>
              <w:t>Australia is a country free from Vesicular Stomatitis, as defined by the OIE Terrestrial Animal Health Code, for at least one year prior to the collection of the semen.</w:t>
            </w:r>
          </w:p>
          <w:p w14:paraId="2642ECB2" w14:textId="77777777" w:rsidR="003A332A" w:rsidRPr="00126385" w:rsidRDefault="003A332A" w:rsidP="003A332A">
            <w:pPr>
              <w:numPr>
                <w:ilvl w:val="0"/>
                <w:numId w:val="19"/>
              </w:numPr>
              <w:spacing w:after="120"/>
              <w:ind w:left="357" w:hanging="357"/>
              <w:jc w:val="both"/>
              <w:rPr>
                <w:sz w:val="22"/>
                <w:szCs w:val="22"/>
              </w:rPr>
            </w:pPr>
            <w:r w:rsidRPr="00126385">
              <w:rPr>
                <w:sz w:val="22"/>
                <w:szCs w:val="22"/>
              </w:rPr>
              <w:t>Australia is officially recognised by the OIE as a Foot and Mouth disease free country without vaccination for at least one year prior to the collection of the semen.</w:t>
            </w:r>
          </w:p>
          <w:p w14:paraId="707F1D7C" w14:textId="77777777" w:rsidR="003A332A" w:rsidRPr="00126385" w:rsidRDefault="003A332A" w:rsidP="003A332A">
            <w:pPr>
              <w:numPr>
                <w:ilvl w:val="0"/>
                <w:numId w:val="19"/>
              </w:numPr>
              <w:spacing w:after="120"/>
              <w:ind w:left="357" w:hanging="357"/>
              <w:jc w:val="both"/>
              <w:rPr>
                <w:sz w:val="22"/>
                <w:szCs w:val="22"/>
              </w:rPr>
            </w:pPr>
            <w:r w:rsidRPr="00126385">
              <w:rPr>
                <w:sz w:val="22"/>
                <w:szCs w:val="22"/>
              </w:rPr>
              <w:t xml:space="preserve">Australia is a country free from </w:t>
            </w:r>
            <w:r w:rsidRPr="00126385">
              <w:rPr>
                <w:i/>
                <w:sz w:val="22"/>
                <w:szCs w:val="22"/>
              </w:rPr>
              <w:t xml:space="preserve">Brucella abortus, </w:t>
            </w:r>
            <w:r w:rsidRPr="00126385">
              <w:rPr>
                <w:sz w:val="22"/>
                <w:szCs w:val="22"/>
              </w:rPr>
              <w:t>as defined by the OIE Terrestrial Animal Health Code, for at least one year prior to the collection of the semen.</w:t>
            </w:r>
          </w:p>
          <w:p w14:paraId="579B206C" w14:textId="77777777" w:rsidR="003A332A" w:rsidRPr="00126385" w:rsidRDefault="003A332A" w:rsidP="003A332A">
            <w:pPr>
              <w:numPr>
                <w:ilvl w:val="0"/>
                <w:numId w:val="19"/>
              </w:numPr>
              <w:ind w:left="357" w:hanging="357"/>
              <w:jc w:val="both"/>
              <w:rPr>
                <w:sz w:val="22"/>
                <w:szCs w:val="22"/>
              </w:rPr>
            </w:pPr>
            <w:r w:rsidRPr="00126385">
              <w:rPr>
                <w:sz w:val="22"/>
                <w:szCs w:val="22"/>
              </w:rPr>
              <w:t>The donor bulls:</w:t>
            </w:r>
          </w:p>
          <w:p w14:paraId="7537AB2B" w14:textId="77777777" w:rsidR="003A332A" w:rsidRPr="00126385" w:rsidRDefault="003A332A" w:rsidP="003A332A">
            <w:pPr>
              <w:numPr>
                <w:ilvl w:val="0"/>
                <w:numId w:val="20"/>
              </w:numPr>
              <w:spacing w:after="120"/>
              <w:jc w:val="both"/>
              <w:rPr>
                <w:sz w:val="22"/>
                <w:szCs w:val="22"/>
              </w:rPr>
            </w:pPr>
            <w:r w:rsidRPr="00126385">
              <w:rPr>
                <w:sz w:val="22"/>
                <w:szCs w:val="22"/>
              </w:rPr>
              <w:t xml:space="preserve">had been continuously resident at the semen collection centre concerned, or at another such Department </w:t>
            </w:r>
            <w:r>
              <w:rPr>
                <w:sz w:val="22"/>
                <w:szCs w:val="22"/>
              </w:rPr>
              <w:t>approved</w:t>
            </w:r>
            <w:r w:rsidRPr="00126385">
              <w:rPr>
                <w:sz w:val="22"/>
                <w:szCs w:val="22"/>
              </w:rPr>
              <w:t xml:space="preserve"> semen collection centre for a period of at least one month prior to collection of the semen for export to the Republic of South Africa, and in that time had not been used for natural mating and were isolated from animals not of equivalent health status;</w:t>
            </w:r>
          </w:p>
          <w:p w14:paraId="73AE8BF3" w14:textId="77777777" w:rsidR="003A332A" w:rsidRPr="00126385" w:rsidRDefault="003A332A" w:rsidP="003A332A">
            <w:pPr>
              <w:numPr>
                <w:ilvl w:val="0"/>
                <w:numId w:val="20"/>
              </w:numPr>
              <w:spacing w:after="120"/>
              <w:jc w:val="both"/>
              <w:rPr>
                <w:sz w:val="22"/>
                <w:szCs w:val="22"/>
              </w:rPr>
            </w:pPr>
            <w:r w:rsidRPr="00126385">
              <w:rPr>
                <w:sz w:val="22"/>
                <w:szCs w:val="22"/>
              </w:rPr>
              <w:t>showed no clinical signs of infectious and contagious disease and diseases transmissible through semen during the period of residence at the semen collection centre.</w:t>
            </w:r>
          </w:p>
          <w:p w14:paraId="0A3BE8E2" w14:textId="77777777" w:rsidR="003A332A" w:rsidRPr="00126385" w:rsidRDefault="003A332A" w:rsidP="003A332A">
            <w:pPr>
              <w:numPr>
                <w:ilvl w:val="0"/>
                <w:numId w:val="20"/>
              </w:numPr>
              <w:spacing w:after="120"/>
              <w:jc w:val="both"/>
              <w:rPr>
                <w:sz w:val="22"/>
                <w:szCs w:val="22"/>
              </w:rPr>
            </w:pPr>
            <w:r w:rsidRPr="00126385">
              <w:rPr>
                <w:sz w:val="22"/>
                <w:szCs w:val="22"/>
              </w:rPr>
              <w:t>have been tested for bovine tuberculosis with intradermal tuberculin tests with negative results within the twelve (12) months preceding the collection of the semen to be exported, or alternatively the country of origin is free from bovine tuberculosis;</w:t>
            </w:r>
          </w:p>
          <w:p w14:paraId="3761E677" w14:textId="77777777" w:rsidR="003A332A" w:rsidRPr="00126385" w:rsidRDefault="003A332A" w:rsidP="003A332A">
            <w:pPr>
              <w:numPr>
                <w:ilvl w:val="0"/>
                <w:numId w:val="20"/>
              </w:numPr>
              <w:spacing w:after="120"/>
              <w:jc w:val="both"/>
              <w:rPr>
                <w:sz w:val="22"/>
                <w:szCs w:val="22"/>
              </w:rPr>
            </w:pPr>
            <w:r w:rsidRPr="00126385">
              <w:rPr>
                <w:sz w:val="22"/>
                <w:szCs w:val="22"/>
                <w:u w:val="single"/>
              </w:rPr>
              <w:t>Trichomonas foetus:</w:t>
            </w:r>
            <w:r w:rsidRPr="00126385">
              <w:rPr>
                <w:sz w:val="22"/>
                <w:szCs w:val="22"/>
              </w:rPr>
              <w:t xml:space="preserve"> sexually immature bulls that have had no contact with females must test negative on a culture test prior to entering the semen collection centre. Other bulls must test negative on culture test OR on PCR testing on three (3) sheath washing- or preputial scraping samples collected at least seven (7) days apart, taken during the </w:t>
            </w:r>
            <w:r w:rsidRPr="004F4422">
              <w:rPr>
                <w:sz w:val="22"/>
                <w:szCs w:val="22"/>
              </w:rPr>
              <w:t>(12)</w:t>
            </w:r>
            <w:r w:rsidRPr="004F4422">
              <w:rPr>
                <w:sz w:val="22"/>
                <w:szCs w:val="22"/>
                <w:vertAlign w:val="superscript"/>
              </w:rPr>
              <w:t xml:space="preserve">(1) </w:t>
            </w:r>
            <w:r w:rsidRPr="00126385">
              <w:rPr>
                <w:sz w:val="22"/>
                <w:szCs w:val="22"/>
                <w:lang w:val="en-ZA"/>
              </w:rPr>
              <w:t>three (3)</w:t>
            </w:r>
            <w:r w:rsidRPr="004F4422">
              <w:rPr>
                <w:sz w:val="22"/>
                <w:szCs w:val="22"/>
                <w:vertAlign w:val="superscript"/>
              </w:rPr>
              <w:t xml:space="preserve"> (1) </w:t>
            </w:r>
            <w:r w:rsidRPr="00126385">
              <w:rPr>
                <w:sz w:val="22"/>
                <w:szCs w:val="22"/>
              </w:rPr>
              <w:t>months immediately preceding date of collection;</w:t>
            </w:r>
          </w:p>
          <w:p w14:paraId="41D33E32" w14:textId="77777777" w:rsidR="003A332A" w:rsidRPr="00126385" w:rsidRDefault="003A332A" w:rsidP="003A332A">
            <w:pPr>
              <w:numPr>
                <w:ilvl w:val="0"/>
                <w:numId w:val="20"/>
              </w:numPr>
              <w:spacing w:after="120"/>
              <w:jc w:val="both"/>
              <w:rPr>
                <w:sz w:val="22"/>
                <w:szCs w:val="22"/>
              </w:rPr>
            </w:pPr>
            <w:r w:rsidRPr="00126385">
              <w:rPr>
                <w:sz w:val="22"/>
                <w:szCs w:val="22"/>
                <w:u w:val="single"/>
              </w:rPr>
              <w:t>Campylobacter foetus</w:t>
            </w:r>
            <w:r w:rsidRPr="00126385">
              <w:rPr>
                <w:sz w:val="22"/>
                <w:szCs w:val="22"/>
              </w:rPr>
              <w:t xml:space="preserve">: sexually immature bulls that have had no contact with females must test negative on a culture test prior to entering the semen collection centre. Other bulls must test negative on culture test  OR on PCR testing on three (3) sheath washing- or preputial scraping samples collected at least seven (7) days apart, taken during the </w:t>
            </w:r>
            <w:r w:rsidRPr="004F4422">
              <w:rPr>
                <w:sz w:val="22"/>
                <w:szCs w:val="22"/>
              </w:rPr>
              <w:t>(12)</w:t>
            </w:r>
            <w:r w:rsidRPr="004F4422">
              <w:rPr>
                <w:sz w:val="22"/>
                <w:szCs w:val="22"/>
                <w:vertAlign w:val="superscript"/>
              </w:rPr>
              <w:t xml:space="preserve">(1) </w:t>
            </w:r>
            <w:r w:rsidRPr="00126385">
              <w:rPr>
                <w:sz w:val="22"/>
                <w:szCs w:val="22"/>
                <w:lang w:val="en-ZA"/>
              </w:rPr>
              <w:t>three (3)</w:t>
            </w:r>
            <w:r w:rsidRPr="004F4422">
              <w:rPr>
                <w:sz w:val="22"/>
                <w:szCs w:val="22"/>
                <w:vertAlign w:val="superscript"/>
              </w:rPr>
              <w:t xml:space="preserve"> (1) </w:t>
            </w:r>
            <w:r w:rsidRPr="00126385">
              <w:rPr>
                <w:sz w:val="22"/>
                <w:szCs w:val="22"/>
              </w:rPr>
              <w:t>months immediately preceding date of collection;</w:t>
            </w:r>
          </w:p>
          <w:p w14:paraId="6005CB45" w14:textId="77777777" w:rsidR="003A332A" w:rsidRPr="00126385" w:rsidRDefault="003A332A" w:rsidP="003A332A">
            <w:pPr>
              <w:numPr>
                <w:ilvl w:val="0"/>
                <w:numId w:val="20"/>
              </w:numPr>
              <w:jc w:val="both"/>
              <w:rPr>
                <w:sz w:val="22"/>
                <w:szCs w:val="22"/>
                <w:lang w:val="en-ZA"/>
              </w:rPr>
            </w:pPr>
            <w:r w:rsidRPr="00126385">
              <w:rPr>
                <w:sz w:val="22"/>
                <w:szCs w:val="22"/>
                <w:lang w:val="en-ZA"/>
              </w:rPr>
              <w:t xml:space="preserve">had been tested by a microscopic agglutination test (MAT) on blood for Leptospira serovars </w:t>
            </w:r>
            <w:r w:rsidRPr="00126385">
              <w:rPr>
                <w:i/>
                <w:sz w:val="22"/>
                <w:szCs w:val="22"/>
                <w:lang w:val="en-ZA"/>
              </w:rPr>
              <w:t>pomona</w:t>
            </w:r>
            <w:r w:rsidRPr="00126385">
              <w:rPr>
                <w:sz w:val="22"/>
                <w:szCs w:val="22"/>
                <w:lang w:val="en-ZA"/>
              </w:rPr>
              <w:t xml:space="preserve"> and </w:t>
            </w:r>
            <w:r w:rsidRPr="00126385">
              <w:rPr>
                <w:i/>
                <w:sz w:val="22"/>
                <w:szCs w:val="22"/>
                <w:lang w:val="en-ZA"/>
              </w:rPr>
              <w:t>hardjo</w:t>
            </w:r>
            <w:r w:rsidRPr="00126385">
              <w:rPr>
                <w:sz w:val="22"/>
                <w:szCs w:val="22"/>
                <w:lang w:val="en-ZA"/>
              </w:rPr>
              <w:t xml:space="preserve">: </w:t>
            </w:r>
          </w:p>
          <w:p w14:paraId="5953FE5E" w14:textId="77777777" w:rsidR="003A332A" w:rsidRPr="00126385" w:rsidRDefault="003A332A" w:rsidP="003A332A">
            <w:pPr>
              <w:numPr>
                <w:ilvl w:val="0"/>
                <w:numId w:val="21"/>
              </w:numPr>
              <w:rPr>
                <w:sz w:val="22"/>
                <w:szCs w:val="22"/>
                <w:lang w:val="en-ZA"/>
              </w:rPr>
            </w:pPr>
            <w:r w:rsidRPr="00126385">
              <w:rPr>
                <w:sz w:val="22"/>
                <w:szCs w:val="22"/>
                <w:lang w:val="en-ZA"/>
              </w:rPr>
              <w:t xml:space="preserve">with negative results (negative at 1:100) to a single test within </w:t>
            </w:r>
            <w:r w:rsidRPr="004F4422">
              <w:rPr>
                <w:sz w:val="22"/>
                <w:szCs w:val="22"/>
              </w:rPr>
              <w:t>(12)</w:t>
            </w:r>
            <w:r w:rsidRPr="004F4422">
              <w:rPr>
                <w:sz w:val="22"/>
                <w:szCs w:val="22"/>
                <w:vertAlign w:val="superscript"/>
              </w:rPr>
              <w:t xml:space="preserve">(1) </w:t>
            </w:r>
            <w:r w:rsidRPr="00126385">
              <w:rPr>
                <w:sz w:val="22"/>
                <w:szCs w:val="22"/>
                <w:lang w:val="en-ZA"/>
              </w:rPr>
              <w:t>three (3)</w:t>
            </w:r>
            <w:r w:rsidRPr="004F4422">
              <w:rPr>
                <w:sz w:val="22"/>
                <w:szCs w:val="22"/>
                <w:vertAlign w:val="superscript"/>
              </w:rPr>
              <w:t xml:space="preserve"> (1) </w:t>
            </w:r>
            <w:r w:rsidRPr="00126385">
              <w:rPr>
                <w:sz w:val="22"/>
                <w:szCs w:val="22"/>
              </w:rPr>
              <w:t xml:space="preserve">months </w:t>
            </w:r>
            <w:r w:rsidRPr="00126385">
              <w:rPr>
                <w:sz w:val="22"/>
                <w:szCs w:val="22"/>
                <w:lang w:val="en-ZA"/>
              </w:rPr>
              <w:t xml:space="preserve">prior to collection of this semen, </w:t>
            </w:r>
          </w:p>
          <w:p w14:paraId="06522FFF" w14:textId="77777777" w:rsidR="003A332A" w:rsidRPr="00126385" w:rsidRDefault="003A332A" w:rsidP="003A332A">
            <w:pPr>
              <w:ind w:left="215" w:firstLine="720"/>
              <w:rPr>
                <w:sz w:val="22"/>
                <w:szCs w:val="22"/>
                <w:lang w:val="en-ZA"/>
              </w:rPr>
            </w:pPr>
            <w:r w:rsidRPr="00126385">
              <w:rPr>
                <w:sz w:val="22"/>
                <w:szCs w:val="22"/>
                <w:lang w:val="en-ZA"/>
              </w:rPr>
              <w:t xml:space="preserve">OR </w:t>
            </w:r>
          </w:p>
          <w:p w14:paraId="1A0806EE" w14:textId="77777777" w:rsidR="003A332A" w:rsidRPr="00126385" w:rsidRDefault="003A332A" w:rsidP="003A332A">
            <w:pPr>
              <w:numPr>
                <w:ilvl w:val="0"/>
                <w:numId w:val="21"/>
              </w:numPr>
              <w:rPr>
                <w:sz w:val="22"/>
                <w:szCs w:val="22"/>
                <w:lang w:val="en-ZA"/>
              </w:rPr>
            </w:pPr>
            <w:r w:rsidRPr="00126385">
              <w:rPr>
                <w:sz w:val="22"/>
                <w:szCs w:val="22"/>
                <w:lang w:val="en-ZA"/>
              </w:rPr>
              <w:t xml:space="preserve"> with a stabilized low titre (negative at 1:400) to two (2) tests conducted two (2) to four (4) weeks apart within three (3) months prior to collection of this semen. </w:t>
            </w:r>
          </w:p>
          <w:p w14:paraId="40FEA244" w14:textId="77777777" w:rsidR="003A332A" w:rsidRPr="00126385" w:rsidRDefault="003A332A" w:rsidP="003A332A">
            <w:pPr>
              <w:spacing w:after="120"/>
              <w:ind w:left="964"/>
              <w:jc w:val="both"/>
              <w:rPr>
                <w:sz w:val="22"/>
                <w:szCs w:val="22"/>
                <w:lang w:val="en-ZA"/>
              </w:rPr>
            </w:pPr>
            <w:r w:rsidRPr="00126385">
              <w:rPr>
                <w:sz w:val="22"/>
                <w:szCs w:val="22"/>
                <w:lang w:val="en-ZA"/>
              </w:rPr>
              <w:t>[Note: An end or limiting titer (1:100 or greater) was run on the samples].</w:t>
            </w:r>
          </w:p>
          <w:p w14:paraId="03A3E153" w14:textId="77777777" w:rsidR="003A332A" w:rsidRPr="00126385" w:rsidRDefault="003A332A" w:rsidP="003A332A">
            <w:pPr>
              <w:numPr>
                <w:ilvl w:val="0"/>
                <w:numId w:val="20"/>
              </w:numPr>
              <w:spacing w:after="80"/>
              <w:jc w:val="both"/>
              <w:rPr>
                <w:sz w:val="22"/>
                <w:szCs w:val="22"/>
              </w:rPr>
            </w:pPr>
            <w:r w:rsidRPr="00126385">
              <w:rPr>
                <w:sz w:val="22"/>
                <w:szCs w:val="22"/>
              </w:rPr>
              <w:t xml:space="preserve"> originate from herds which are certified free from Johne's disease/or where no clinical, cultural or pathological evidence of Johne's disease occurred in the herd of origin for the three (3) year period before the bull entered the AI centre and each donor gave a negative result to an ELISA or CFT test for Johne’s disease prior to entering the semen collection centre;</w:t>
            </w:r>
          </w:p>
          <w:p w14:paraId="4107DFBB" w14:textId="77777777" w:rsidR="003A332A" w:rsidRPr="00126385" w:rsidRDefault="003A332A" w:rsidP="003A332A">
            <w:pPr>
              <w:spacing w:after="80"/>
              <w:ind w:left="936"/>
              <w:jc w:val="both"/>
              <w:rPr>
                <w:sz w:val="22"/>
                <w:szCs w:val="22"/>
              </w:rPr>
            </w:pPr>
            <w:r w:rsidRPr="00126385">
              <w:rPr>
                <w:sz w:val="22"/>
                <w:szCs w:val="22"/>
              </w:rPr>
              <w:t xml:space="preserve">OR </w:t>
            </w:r>
          </w:p>
          <w:p w14:paraId="661ED3B6" w14:textId="77777777" w:rsidR="003A332A" w:rsidRPr="00126385" w:rsidRDefault="003A332A" w:rsidP="003A332A">
            <w:pPr>
              <w:spacing w:after="120"/>
              <w:ind w:left="936"/>
              <w:jc w:val="both"/>
              <w:rPr>
                <w:sz w:val="22"/>
                <w:szCs w:val="22"/>
              </w:rPr>
            </w:pPr>
            <w:r w:rsidRPr="00126385">
              <w:rPr>
                <w:sz w:val="22"/>
                <w:szCs w:val="22"/>
              </w:rPr>
              <w:t xml:space="preserve">Each donor in the twelve (12) month period prior to entering the semen collection centre, gave negative results to two (2) serological tests (ELISA or CFT) for Johne’s disease on samples collected at least six (6) months apart, and a faecal culture test. </w:t>
            </w:r>
          </w:p>
          <w:p w14:paraId="47ACD199" w14:textId="77777777" w:rsidR="003A332A" w:rsidRPr="00126385" w:rsidRDefault="003A332A" w:rsidP="003A332A">
            <w:pPr>
              <w:numPr>
                <w:ilvl w:val="0"/>
                <w:numId w:val="20"/>
              </w:numPr>
              <w:spacing w:after="120"/>
              <w:jc w:val="both"/>
              <w:rPr>
                <w:sz w:val="22"/>
                <w:szCs w:val="22"/>
              </w:rPr>
            </w:pPr>
            <w:r w:rsidRPr="00126385">
              <w:rPr>
                <w:sz w:val="22"/>
                <w:szCs w:val="22"/>
              </w:rPr>
              <w:t xml:space="preserve"> were tested serologically negative for IPV/IBR with a serum neutralization test or ELISA during the twelve </w:t>
            </w:r>
            <w:r w:rsidRPr="004F4422">
              <w:rPr>
                <w:sz w:val="22"/>
                <w:szCs w:val="22"/>
              </w:rPr>
              <w:t>(12)</w:t>
            </w:r>
            <w:r w:rsidRPr="004F4422">
              <w:rPr>
                <w:sz w:val="22"/>
                <w:szCs w:val="22"/>
                <w:vertAlign w:val="superscript"/>
              </w:rPr>
              <w:t xml:space="preserve">(1) </w:t>
            </w:r>
            <w:r w:rsidRPr="00126385">
              <w:rPr>
                <w:sz w:val="22"/>
                <w:szCs w:val="22"/>
                <w:lang w:val="en-ZA"/>
              </w:rPr>
              <w:t>three (3)</w:t>
            </w:r>
            <w:r w:rsidRPr="004F4422">
              <w:rPr>
                <w:sz w:val="22"/>
                <w:szCs w:val="22"/>
                <w:vertAlign w:val="superscript"/>
              </w:rPr>
              <w:t xml:space="preserve"> (1) </w:t>
            </w:r>
            <w:r w:rsidRPr="00126385">
              <w:rPr>
                <w:sz w:val="22"/>
                <w:szCs w:val="22"/>
              </w:rPr>
              <w:t>months preceding collection of the semen, or an aliquot of each semen collection for this consignment was subjected to a PCR test for IPV/IBR with negative results.</w:t>
            </w:r>
          </w:p>
          <w:p w14:paraId="4BF1A450" w14:textId="77777777" w:rsidR="003A332A" w:rsidRPr="00126385" w:rsidRDefault="003A332A" w:rsidP="003A332A">
            <w:pPr>
              <w:numPr>
                <w:ilvl w:val="0"/>
                <w:numId w:val="20"/>
              </w:numPr>
              <w:spacing w:after="120"/>
              <w:jc w:val="both"/>
              <w:rPr>
                <w:sz w:val="22"/>
                <w:szCs w:val="22"/>
              </w:rPr>
            </w:pPr>
            <w:r w:rsidRPr="00126385">
              <w:rPr>
                <w:sz w:val="22"/>
                <w:szCs w:val="22"/>
              </w:rPr>
              <w:t xml:space="preserve">were tested serologically negative for Enzootic Leucosis on agar gel immunodiffusion (AGID) test or ELISA test during the twelve </w:t>
            </w:r>
            <w:r w:rsidRPr="004F4422">
              <w:rPr>
                <w:sz w:val="22"/>
                <w:szCs w:val="22"/>
              </w:rPr>
              <w:t>(12)</w:t>
            </w:r>
            <w:r w:rsidRPr="004F4422">
              <w:rPr>
                <w:sz w:val="22"/>
                <w:szCs w:val="22"/>
                <w:vertAlign w:val="superscript"/>
              </w:rPr>
              <w:t xml:space="preserve">(1) </w:t>
            </w:r>
            <w:r w:rsidRPr="00126385">
              <w:rPr>
                <w:sz w:val="22"/>
                <w:szCs w:val="22"/>
                <w:lang w:val="en-ZA"/>
              </w:rPr>
              <w:t>three (3)</w:t>
            </w:r>
            <w:r w:rsidRPr="004F4422">
              <w:rPr>
                <w:sz w:val="22"/>
                <w:szCs w:val="22"/>
                <w:vertAlign w:val="superscript"/>
              </w:rPr>
              <w:t xml:space="preserve"> (1) </w:t>
            </w:r>
            <w:r w:rsidRPr="00126385">
              <w:rPr>
                <w:sz w:val="22"/>
                <w:szCs w:val="22"/>
              </w:rPr>
              <w:t>months preceding collection of the semen.</w:t>
            </w:r>
          </w:p>
          <w:p w14:paraId="103960B7" w14:textId="77777777" w:rsidR="003A332A" w:rsidRPr="00126385" w:rsidRDefault="003A332A" w:rsidP="003A332A">
            <w:pPr>
              <w:numPr>
                <w:ilvl w:val="0"/>
                <w:numId w:val="20"/>
              </w:numPr>
              <w:spacing w:after="120"/>
              <w:jc w:val="both"/>
              <w:rPr>
                <w:sz w:val="22"/>
                <w:szCs w:val="22"/>
              </w:rPr>
            </w:pPr>
            <w:r w:rsidRPr="00126385">
              <w:rPr>
                <w:sz w:val="22"/>
                <w:szCs w:val="22"/>
                <w:u w:val="single"/>
              </w:rPr>
              <w:t>Bovine viral diarrhoea/mucosal disease</w:t>
            </w:r>
            <w:r w:rsidRPr="00126385">
              <w:rPr>
                <w:sz w:val="22"/>
                <w:szCs w:val="22"/>
              </w:rPr>
              <w:t xml:space="preserve">: the donor bulls were subjected to an antigen detection ELISA or virus isolation test with negative results for bovine viral diarrhoea and a serological test, prior to entry into the approved semen collection centre. Serology has been repeated at least annually with negative results. For any previously seronegative resident donor bull that has become serologically positive, an aliquot of each semen collection from that donor for this consignment has been subjected to a virus isolation test or PCR test with negative results. Animals with a negative status have remained isolated from other animals that have not tested negative. </w:t>
            </w:r>
          </w:p>
          <w:p w14:paraId="0440032F" w14:textId="77777777" w:rsidR="003A332A" w:rsidRPr="00126385" w:rsidRDefault="003A332A" w:rsidP="003A332A">
            <w:pPr>
              <w:spacing w:before="240" w:after="240"/>
              <w:jc w:val="both"/>
              <w:rPr>
                <w:i/>
                <w:sz w:val="22"/>
                <w:szCs w:val="22"/>
                <w:lang w:val="en-GB"/>
              </w:rPr>
            </w:pPr>
            <w:r w:rsidRPr="004F4422">
              <w:rPr>
                <w:sz w:val="22"/>
                <w:szCs w:val="22"/>
                <w:vertAlign w:val="superscript"/>
              </w:rPr>
              <w:t xml:space="preserve">(1) </w:t>
            </w:r>
            <w:r>
              <w:rPr>
                <w:sz w:val="22"/>
                <w:szCs w:val="22"/>
                <w:vertAlign w:val="superscript"/>
              </w:rPr>
              <w:t xml:space="preserve">Delete where applicable </w:t>
            </w:r>
            <w:r w:rsidRPr="00126385">
              <w:rPr>
                <w:b/>
                <w:i/>
                <w:sz w:val="22"/>
                <w:szCs w:val="22"/>
                <w:lang w:val="en-GB"/>
              </w:rPr>
              <w:t>NOTE</w:t>
            </w:r>
            <w:r w:rsidRPr="00126385">
              <w:rPr>
                <w:i/>
                <w:sz w:val="22"/>
                <w:szCs w:val="22"/>
                <w:lang w:val="en-GB"/>
              </w:rPr>
              <w:t xml:space="preserve"> </w:t>
            </w:r>
            <w:r w:rsidRPr="00126385">
              <w:rPr>
                <w:i/>
                <w:sz w:val="22"/>
                <w:szCs w:val="22"/>
                <w:lang w:val="en-GB"/>
              </w:rPr>
              <w:noBreakHyphen/>
              <w:t xml:space="preserve"> In the case of bulls continuously resident at the Semen collection centre concerned for periods longer than three (3) months, negative results for the disease conditions mentioned above will be acceptable provided the tests were performed at the Semen collection centre during the period of residence and not more than twelve (12) months prior to the collection of the semen to exported.</w:t>
            </w:r>
          </w:p>
          <w:p w14:paraId="26C6C61E" w14:textId="77777777" w:rsidR="003A332A" w:rsidRPr="00126385" w:rsidRDefault="003A332A" w:rsidP="003A332A">
            <w:pPr>
              <w:numPr>
                <w:ilvl w:val="0"/>
                <w:numId w:val="19"/>
              </w:numPr>
              <w:spacing w:after="120"/>
              <w:ind w:left="357" w:hanging="357"/>
              <w:jc w:val="both"/>
              <w:rPr>
                <w:sz w:val="22"/>
                <w:szCs w:val="22"/>
                <w:lang w:val="en-GB"/>
              </w:rPr>
            </w:pPr>
            <w:r w:rsidRPr="00126385">
              <w:rPr>
                <w:sz w:val="22"/>
                <w:szCs w:val="22"/>
                <w:lang w:val="en-GB"/>
              </w:rPr>
              <w:t>All straws are clearly and permanently marked with the identification of the donor animal and the date of collection. If a code is used for this information, its decipher must accompany the consignment.</w:t>
            </w:r>
          </w:p>
          <w:p w14:paraId="32AB2E89" w14:textId="77777777" w:rsidR="003A332A" w:rsidRPr="00126385" w:rsidRDefault="003A332A" w:rsidP="003A332A">
            <w:pPr>
              <w:numPr>
                <w:ilvl w:val="0"/>
                <w:numId w:val="19"/>
              </w:numPr>
              <w:spacing w:after="120"/>
              <w:ind w:left="357" w:hanging="357"/>
              <w:jc w:val="both"/>
              <w:rPr>
                <w:sz w:val="22"/>
                <w:szCs w:val="22"/>
                <w:lang w:val="en-GB"/>
              </w:rPr>
            </w:pPr>
            <w:r w:rsidRPr="00126385">
              <w:rPr>
                <w:sz w:val="22"/>
                <w:szCs w:val="22"/>
                <w:lang w:val="en-GB"/>
              </w:rPr>
              <w:t>The semen was collected and processed under veterinary supervision in accordance with the current Terrestrial Animal Health Code.</w:t>
            </w:r>
          </w:p>
          <w:p w14:paraId="6C251C1A" w14:textId="77777777" w:rsidR="003A332A" w:rsidRPr="00126385" w:rsidRDefault="003A332A" w:rsidP="003A332A">
            <w:pPr>
              <w:numPr>
                <w:ilvl w:val="0"/>
                <w:numId w:val="19"/>
              </w:numPr>
              <w:spacing w:after="120"/>
              <w:ind w:left="357" w:hanging="357"/>
              <w:jc w:val="both"/>
              <w:rPr>
                <w:sz w:val="22"/>
                <w:szCs w:val="22"/>
                <w:lang w:val="en-GB"/>
              </w:rPr>
            </w:pPr>
            <w:r w:rsidRPr="00126385">
              <w:rPr>
                <w:sz w:val="22"/>
                <w:szCs w:val="22"/>
                <w:lang w:val="en-GB"/>
              </w:rPr>
              <w:t>The semen described above was stored in approved conditions for a minimum period of thirty days immediately following collection.</w:t>
            </w:r>
          </w:p>
          <w:p w14:paraId="66B40595" w14:textId="77777777" w:rsidR="003A332A" w:rsidRPr="00126385" w:rsidRDefault="003A332A" w:rsidP="003A332A">
            <w:pPr>
              <w:numPr>
                <w:ilvl w:val="0"/>
                <w:numId w:val="19"/>
              </w:numPr>
              <w:spacing w:after="120"/>
              <w:ind w:left="357" w:hanging="357"/>
              <w:jc w:val="both"/>
              <w:rPr>
                <w:sz w:val="22"/>
                <w:szCs w:val="22"/>
                <w:lang w:val="en-GB"/>
              </w:rPr>
            </w:pPr>
            <w:r w:rsidRPr="00126385">
              <w:rPr>
                <w:sz w:val="22"/>
                <w:szCs w:val="22"/>
                <w:lang w:val="en-GB"/>
              </w:rPr>
              <w:t xml:space="preserve">The semen is adequately, securely and hygienically packed in new or recently disinfected transport containers filled with fresh (previously unused) liquid nitrogen. The containers have been sealed under official veterinary supervision. </w:t>
            </w:r>
          </w:p>
          <w:p w14:paraId="234713F3" w14:textId="77777777" w:rsidR="003A332A" w:rsidRPr="00A07332" w:rsidRDefault="003A332A" w:rsidP="003A332A">
            <w:pPr>
              <w:contextualSpacing/>
              <w:rPr>
                <w:sz w:val="22"/>
                <w:szCs w:val="22"/>
              </w:rPr>
            </w:pPr>
            <w:r w:rsidRPr="00771123">
              <w:rPr>
                <w:sz w:val="22"/>
                <w:szCs w:val="22"/>
              </w:rPr>
              <w:t xml:space="preserve">Tank Serial Number </w:t>
            </w:r>
            <w:r w:rsidRPr="00A07332">
              <w:rPr>
                <w:sz w:val="22"/>
                <w:szCs w:val="22"/>
              </w:rPr>
              <w:t>xxxxxx</w:t>
            </w:r>
          </w:p>
          <w:p w14:paraId="78D51D8D" w14:textId="77777777" w:rsidR="003A332A" w:rsidRPr="00126385" w:rsidRDefault="003A332A" w:rsidP="003A332A">
            <w:pPr>
              <w:contextualSpacing/>
              <w:rPr>
                <w:sz w:val="22"/>
              </w:rPr>
            </w:pPr>
            <w:r w:rsidRPr="00A07332">
              <w:rPr>
                <w:sz w:val="22"/>
                <w:szCs w:val="22"/>
              </w:rPr>
              <w:t xml:space="preserve">Seal numbers: xxxxxxx;  </w:t>
            </w:r>
          </w:p>
          <w:p w14:paraId="22DBA6FB" w14:textId="77777777" w:rsidR="007A2FAC" w:rsidRPr="005E446D" w:rsidRDefault="007A2FAC" w:rsidP="007A2FAC">
            <w:pPr>
              <w:spacing w:line="276" w:lineRule="auto"/>
              <w:rPr>
                <w:rFonts w:eastAsia="DengXian"/>
                <w:sz w:val="22"/>
                <w:szCs w:val="22"/>
                <w:lang w:eastAsia="zh-CN"/>
              </w:rPr>
            </w:pPr>
          </w:p>
          <w:p w14:paraId="5FA1AF4B" w14:textId="77777777" w:rsidR="00DC092E" w:rsidRPr="00E001C0" w:rsidRDefault="00DC092E" w:rsidP="003E7341">
            <w:pPr>
              <w:rPr>
                <w:sz w:val="22"/>
                <w:szCs w:val="22"/>
              </w:rPr>
            </w:pPr>
          </w:p>
        </w:tc>
      </w:tr>
    </w:tbl>
    <w:p w14:paraId="0C03B84C"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05C1E9EB" w14:textId="77777777" w:rsidR="007A2FAC" w:rsidRPr="005E446D" w:rsidRDefault="00AB2AC0" w:rsidP="007A2FAC">
      <w:pPr>
        <w:rPr>
          <w:rFonts w:ascii="Arial" w:hAnsi="Arial"/>
          <w:sz w:val="16"/>
          <w:szCs w:val="16"/>
        </w:rPr>
      </w:pPr>
      <w:r>
        <w:rPr>
          <w:b/>
          <w:sz w:val="22"/>
          <w:szCs w:val="22"/>
          <w:lang w:eastAsia="en-AU"/>
        </w:rPr>
        <w:t xml:space="preserve"> </w:t>
      </w:r>
    </w:p>
    <w:p w14:paraId="7B379996" w14:textId="77777777" w:rsidR="00AB2AC0" w:rsidRPr="0057378F" w:rsidRDefault="00AB2AC0" w:rsidP="00AB2AC0">
      <w:pPr>
        <w:jc w:val="center"/>
        <w:rPr>
          <w:rFonts w:asciiTheme="minorHAnsi" w:hAnsiTheme="minorHAnsi"/>
          <w:b/>
          <w:szCs w:val="24"/>
        </w:rPr>
      </w:pPr>
      <w:r w:rsidRPr="0057378F">
        <w:rPr>
          <w:rFonts w:asciiTheme="minorHAnsi" w:hAnsiTheme="minorHAnsi"/>
          <w:b/>
          <w:szCs w:val="24"/>
        </w:rPr>
        <w:t>ATTACHMENT TO ANIMAL HEALTH CERTIFICATE</w:t>
      </w:r>
    </w:p>
    <w:p w14:paraId="1F0BF8B2" w14:textId="77777777" w:rsidR="00AB2AC0" w:rsidRPr="0057378F" w:rsidRDefault="00AB2AC0" w:rsidP="00AB2AC0">
      <w:pPr>
        <w:jc w:val="center"/>
        <w:rPr>
          <w:rFonts w:asciiTheme="minorHAnsi" w:hAnsiTheme="minorHAnsi"/>
          <w:b/>
          <w:szCs w:val="24"/>
        </w:rPr>
      </w:pPr>
      <w:r w:rsidRPr="0057378F">
        <w:rPr>
          <w:rFonts w:asciiTheme="minorHAnsi" w:hAnsiTheme="minorHAnsi"/>
          <w:b/>
          <w:szCs w:val="24"/>
        </w:rPr>
        <w:t>FOR EXPORT OF BOVINE AND BUFFALO SEMEN FROM AUSTRALIA TO RSA</w:t>
      </w:r>
    </w:p>
    <w:p w14:paraId="2950790A" w14:textId="77777777" w:rsidR="00AB2AC0" w:rsidRPr="0057378F" w:rsidRDefault="00AB2AC0" w:rsidP="00AB2AC0">
      <w:pPr>
        <w:jc w:val="center"/>
        <w:rPr>
          <w:rFonts w:asciiTheme="minorHAnsi" w:hAnsiTheme="minorHAnsi"/>
          <w:b/>
          <w:szCs w:val="24"/>
        </w:rPr>
      </w:pPr>
      <w:r w:rsidRPr="0057378F">
        <w:rPr>
          <w:rFonts w:asciiTheme="minorHAnsi" w:hAnsiTheme="minorHAnsi"/>
          <w:b/>
          <w:szCs w:val="24"/>
        </w:rPr>
        <w:t>IMPORT PERMIT N</w:t>
      </w:r>
      <w:r w:rsidRPr="0057378F">
        <w:rPr>
          <w:rFonts w:asciiTheme="minorHAnsi" w:hAnsiTheme="minorHAnsi"/>
          <w:b/>
          <w:szCs w:val="24"/>
          <w:u w:val="single"/>
          <w:vertAlign w:val="superscript"/>
        </w:rPr>
        <w:t>O</w:t>
      </w:r>
      <w:r w:rsidRPr="0057378F">
        <w:rPr>
          <w:rFonts w:asciiTheme="minorHAnsi" w:hAnsiTheme="minorHAnsi"/>
          <w:b/>
          <w:szCs w:val="24"/>
        </w:rPr>
        <w:t xml:space="preserve">: </w:t>
      </w:r>
      <w:r w:rsidRPr="0057378F">
        <w:rPr>
          <w:rFonts w:asciiTheme="minorHAnsi" w:hAnsiTheme="minorHAnsi"/>
          <w:b/>
          <w:szCs w:val="24"/>
          <w:highlight w:val="yellow"/>
        </w:rPr>
        <w:t>xxxxxxxxx</w:t>
      </w:r>
      <w:r w:rsidRPr="0057378F">
        <w:rPr>
          <w:rFonts w:asciiTheme="minorHAnsi" w:hAnsiTheme="minorHAnsi"/>
          <w:b/>
          <w:szCs w:val="24"/>
        </w:rPr>
        <w:t xml:space="preserve">; Authorisation No: </w:t>
      </w:r>
      <w:r w:rsidRPr="0057378F">
        <w:rPr>
          <w:rFonts w:asciiTheme="minorHAnsi" w:hAnsiTheme="minorHAnsi"/>
          <w:b/>
          <w:szCs w:val="24"/>
          <w:highlight w:val="yellow"/>
        </w:rPr>
        <w:t>xxxxxxx</w:t>
      </w:r>
    </w:p>
    <w:p w14:paraId="0F404D34" w14:textId="77777777" w:rsidR="00AB2AC0" w:rsidRPr="005E446D" w:rsidRDefault="00AB2AC0" w:rsidP="00AB2AC0">
      <w:pPr>
        <w:jc w:val="center"/>
        <w:rPr>
          <w:rFonts w:ascii="Arial" w:hAnsi="Arial"/>
          <w:sz w:val="16"/>
          <w:szCs w:val="16"/>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832"/>
        <w:gridCol w:w="731"/>
        <w:gridCol w:w="1679"/>
        <w:gridCol w:w="1880"/>
        <w:gridCol w:w="34"/>
        <w:gridCol w:w="1491"/>
        <w:gridCol w:w="1116"/>
        <w:gridCol w:w="1851"/>
        <w:gridCol w:w="8"/>
      </w:tblGrid>
      <w:tr w:rsidR="00AB2AC0" w:rsidRPr="00C36244" w14:paraId="75F9059D" w14:textId="77777777" w:rsidTr="00A427F3">
        <w:trPr>
          <w:gridAfter w:val="1"/>
          <w:wAfter w:w="8" w:type="dxa"/>
          <w:trHeight w:val="20"/>
          <w:jc w:val="center"/>
        </w:trPr>
        <w:tc>
          <w:tcPr>
            <w:tcW w:w="2126" w:type="dxa"/>
            <w:gridSpan w:val="2"/>
            <w:vAlign w:val="center"/>
          </w:tcPr>
          <w:p w14:paraId="30DE6BD4" w14:textId="77777777" w:rsidR="00AB2AC0" w:rsidRPr="00C36244" w:rsidRDefault="00AB2AC0" w:rsidP="00A427F3">
            <w:pPr>
              <w:tabs>
                <w:tab w:val="left" w:pos="1110"/>
              </w:tabs>
              <w:rPr>
                <w:rFonts w:ascii="Calibri" w:hAnsi="Calibri"/>
                <w:sz w:val="20"/>
              </w:rPr>
            </w:pPr>
            <w:r w:rsidRPr="00C36244">
              <w:rPr>
                <w:rFonts w:ascii="Calibri" w:hAnsi="Calibri"/>
                <w:b/>
                <w:sz w:val="20"/>
              </w:rPr>
              <w:t>Bull Identification:</w:t>
            </w:r>
          </w:p>
        </w:tc>
        <w:tc>
          <w:tcPr>
            <w:tcW w:w="4324" w:type="dxa"/>
            <w:gridSpan w:val="4"/>
          </w:tcPr>
          <w:p w14:paraId="5FDB76BC" w14:textId="77777777" w:rsidR="00AB2AC0" w:rsidRPr="00C36244" w:rsidRDefault="00AB2AC0" w:rsidP="00A427F3">
            <w:pPr>
              <w:jc w:val="center"/>
              <w:rPr>
                <w:sz w:val="20"/>
              </w:rPr>
            </w:pPr>
          </w:p>
        </w:tc>
        <w:tc>
          <w:tcPr>
            <w:tcW w:w="1491" w:type="dxa"/>
            <w:vAlign w:val="center"/>
          </w:tcPr>
          <w:p w14:paraId="0166F885" w14:textId="77777777" w:rsidR="00AB2AC0" w:rsidRPr="00C36244" w:rsidRDefault="00AB2AC0" w:rsidP="00A427F3">
            <w:pPr>
              <w:tabs>
                <w:tab w:val="left" w:pos="1110"/>
              </w:tabs>
              <w:rPr>
                <w:rFonts w:ascii="Calibri" w:hAnsi="Calibri"/>
                <w:sz w:val="20"/>
              </w:rPr>
            </w:pPr>
            <w:r w:rsidRPr="00C36244">
              <w:rPr>
                <w:rFonts w:ascii="Calibri" w:hAnsi="Calibri"/>
                <w:b/>
                <w:sz w:val="20"/>
              </w:rPr>
              <w:t xml:space="preserve">Date of Birth:  </w:t>
            </w:r>
          </w:p>
        </w:tc>
        <w:tc>
          <w:tcPr>
            <w:tcW w:w="2967" w:type="dxa"/>
            <w:gridSpan w:val="2"/>
          </w:tcPr>
          <w:p w14:paraId="6658C135" w14:textId="77777777" w:rsidR="00AB2AC0" w:rsidRPr="00C36244" w:rsidRDefault="00AB2AC0" w:rsidP="00A427F3">
            <w:pPr>
              <w:jc w:val="center"/>
              <w:rPr>
                <w:sz w:val="20"/>
              </w:rPr>
            </w:pPr>
            <w:r>
              <w:rPr>
                <w:sz w:val="20"/>
              </w:rPr>
              <w:t xml:space="preserve"> </w:t>
            </w:r>
          </w:p>
        </w:tc>
      </w:tr>
      <w:tr w:rsidR="00AB2AC0" w:rsidRPr="00C36244" w14:paraId="0CA2DDEA" w14:textId="77777777" w:rsidTr="00A427F3">
        <w:trPr>
          <w:gridAfter w:val="1"/>
          <w:wAfter w:w="8" w:type="dxa"/>
          <w:trHeight w:val="20"/>
          <w:jc w:val="center"/>
        </w:trPr>
        <w:tc>
          <w:tcPr>
            <w:tcW w:w="2126" w:type="dxa"/>
            <w:gridSpan w:val="2"/>
            <w:vAlign w:val="center"/>
          </w:tcPr>
          <w:p w14:paraId="6D594AE6" w14:textId="77777777" w:rsidR="00AB2AC0" w:rsidRPr="00C36244" w:rsidRDefault="00AB2AC0" w:rsidP="00A427F3">
            <w:pPr>
              <w:tabs>
                <w:tab w:val="left" w:pos="1110"/>
              </w:tabs>
              <w:rPr>
                <w:rFonts w:ascii="Calibri" w:hAnsi="Calibri"/>
                <w:sz w:val="20"/>
              </w:rPr>
            </w:pPr>
            <w:r w:rsidRPr="00C36244">
              <w:rPr>
                <w:rFonts w:ascii="Calibri" w:hAnsi="Calibri"/>
                <w:b/>
                <w:sz w:val="20"/>
              </w:rPr>
              <w:t>Registration N</w:t>
            </w:r>
            <w:r w:rsidRPr="00C36244">
              <w:rPr>
                <w:rFonts w:ascii="Calibri" w:hAnsi="Calibri"/>
                <w:b/>
                <w:sz w:val="20"/>
                <w:u w:val="single"/>
                <w:vertAlign w:val="superscript"/>
              </w:rPr>
              <w:t>o</w:t>
            </w:r>
            <w:r w:rsidRPr="00C36244">
              <w:rPr>
                <w:rFonts w:ascii="Calibri" w:hAnsi="Calibri"/>
                <w:b/>
                <w:sz w:val="20"/>
              </w:rPr>
              <w:t>:</w:t>
            </w:r>
          </w:p>
        </w:tc>
        <w:tc>
          <w:tcPr>
            <w:tcW w:w="4324" w:type="dxa"/>
            <w:gridSpan w:val="4"/>
          </w:tcPr>
          <w:p w14:paraId="159B44EE" w14:textId="77777777" w:rsidR="00AB2AC0" w:rsidRPr="00C36244" w:rsidRDefault="00AB2AC0" w:rsidP="00A427F3">
            <w:pPr>
              <w:jc w:val="center"/>
              <w:rPr>
                <w:sz w:val="20"/>
              </w:rPr>
            </w:pPr>
            <w:r>
              <w:rPr>
                <w:sz w:val="20"/>
              </w:rPr>
              <w:t xml:space="preserve"> </w:t>
            </w:r>
          </w:p>
        </w:tc>
        <w:tc>
          <w:tcPr>
            <w:tcW w:w="1491" w:type="dxa"/>
            <w:vAlign w:val="center"/>
          </w:tcPr>
          <w:p w14:paraId="00B01D2E" w14:textId="77777777" w:rsidR="00AB2AC0" w:rsidRPr="00C36244" w:rsidRDefault="00AB2AC0" w:rsidP="00A427F3">
            <w:pPr>
              <w:tabs>
                <w:tab w:val="left" w:pos="1110"/>
              </w:tabs>
              <w:rPr>
                <w:rFonts w:ascii="Calibri" w:hAnsi="Calibri"/>
                <w:sz w:val="20"/>
              </w:rPr>
            </w:pPr>
            <w:r w:rsidRPr="00C36244">
              <w:rPr>
                <w:rFonts w:ascii="Calibri" w:hAnsi="Calibri"/>
                <w:b/>
                <w:sz w:val="20"/>
              </w:rPr>
              <w:t xml:space="preserve">Breed:  </w:t>
            </w:r>
          </w:p>
        </w:tc>
        <w:tc>
          <w:tcPr>
            <w:tcW w:w="2967" w:type="dxa"/>
            <w:gridSpan w:val="2"/>
          </w:tcPr>
          <w:p w14:paraId="7F5C2275" w14:textId="77777777" w:rsidR="00AB2AC0" w:rsidRPr="00C36244" w:rsidRDefault="00AB2AC0" w:rsidP="00A427F3">
            <w:pPr>
              <w:jc w:val="center"/>
              <w:rPr>
                <w:sz w:val="20"/>
              </w:rPr>
            </w:pPr>
            <w:r>
              <w:rPr>
                <w:sz w:val="20"/>
              </w:rPr>
              <w:t xml:space="preserve"> </w:t>
            </w:r>
          </w:p>
        </w:tc>
      </w:tr>
      <w:tr w:rsidR="00AB2AC0" w:rsidRPr="00C36244" w14:paraId="1F362137" w14:textId="77777777" w:rsidTr="00A427F3">
        <w:trPr>
          <w:trHeight w:val="20"/>
          <w:jc w:val="center"/>
        </w:trPr>
        <w:tc>
          <w:tcPr>
            <w:tcW w:w="2857" w:type="dxa"/>
            <w:gridSpan w:val="3"/>
            <w:vAlign w:val="center"/>
          </w:tcPr>
          <w:p w14:paraId="5F281F51" w14:textId="77777777" w:rsidR="00AB2AC0" w:rsidRPr="00C36244" w:rsidRDefault="00AB2AC0" w:rsidP="00A427F3">
            <w:pPr>
              <w:tabs>
                <w:tab w:val="left" w:pos="1110"/>
              </w:tabs>
              <w:rPr>
                <w:rFonts w:ascii="Calibri" w:hAnsi="Calibri"/>
                <w:b/>
                <w:sz w:val="20"/>
              </w:rPr>
            </w:pPr>
            <w:r w:rsidRPr="00C36244">
              <w:rPr>
                <w:rFonts w:ascii="Calibri" w:hAnsi="Calibri"/>
                <w:b/>
                <w:sz w:val="20"/>
              </w:rPr>
              <w:t>Dates of Residence at SCC:</w:t>
            </w:r>
          </w:p>
        </w:tc>
        <w:tc>
          <w:tcPr>
            <w:tcW w:w="8059" w:type="dxa"/>
            <w:gridSpan w:val="7"/>
            <w:tcBorders>
              <w:bottom w:val="single" w:sz="24" w:space="0" w:color="auto"/>
            </w:tcBorders>
            <w:vAlign w:val="center"/>
          </w:tcPr>
          <w:p w14:paraId="214640F1" w14:textId="77777777" w:rsidR="00AB2AC0" w:rsidRPr="00C36244" w:rsidRDefault="00AB2AC0" w:rsidP="00A427F3">
            <w:pPr>
              <w:tabs>
                <w:tab w:val="left" w:pos="1110"/>
              </w:tabs>
              <w:rPr>
                <w:rFonts w:ascii="Calibri" w:hAnsi="Calibri"/>
                <w:sz w:val="20"/>
              </w:rPr>
            </w:pPr>
            <w:r>
              <w:rPr>
                <w:rFonts w:ascii="Calibri" w:hAnsi="Calibri"/>
                <w:sz w:val="20"/>
              </w:rPr>
              <w:t xml:space="preserve"> </w:t>
            </w:r>
          </w:p>
        </w:tc>
      </w:tr>
      <w:tr w:rsidR="00AB2AC0" w:rsidRPr="00C36244" w14:paraId="406A9DFD" w14:textId="77777777" w:rsidTr="00A427F3">
        <w:trPr>
          <w:trHeight w:val="20"/>
          <w:jc w:val="center"/>
        </w:trPr>
        <w:tc>
          <w:tcPr>
            <w:tcW w:w="1294" w:type="dxa"/>
            <w:vMerge w:val="restart"/>
            <w:vAlign w:val="center"/>
          </w:tcPr>
          <w:p w14:paraId="7AA4EF47"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Date of Collection</w:t>
            </w:r>
          </w:p>
        </w:tc>
        <w:tc>
          <w:tcPr>
            <w:tcW w:w="1563" w:type="dxa"/>
            <w:gridSpan w:val="2"/>
            <w:vMerge w:val="restart"/>
            <w:tcBorders>
              <w:right w:val="single" w:sz="24" w:space="0" w:color="auto"/>
            </w:tcBorders>
            <w:vAlign w:val="center"/>
          </w:tcPr>
          <w:p w14:paraId="247C6EC1"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N</w:t>
            </w:r>
            <w:r w:rsidRPr="00C36244">
              <w:rPr>
                <w:rFonts w:ascii="Calibri" w:hAnsi="Calibri" w:cs="Arial"/>
                <w:b/>
                <w:sz w:val="20"/>
              </w:rPr>
              <w:t>˚</w:t>
            </w:r>
            <w:r w:rsidRPr="00C36244">
              <w:rPr>
                <w:rFonts w:ascii="Calibri" w:hAnsi="Calibri"/>
                <w:b/>
                <w:sz w:val="20"/>
              </w:rPr>
              <w:t xml:space="preserve"> of Straws </w:t>
            </w:r>
          </w:p>
        </w:tc>
        <w:tc>
          <w:tcPr>
            <w:tcW w:w="8059" w:type="dxa"/>
            <w:gridSpan w:val="7"/>
            <w:tcBorders>
              <w:top w:val="single" w:sz="24" w:space="0" w:color="auto"/>
              <w:left w:val="single" w:sz="24" w:space="0" w:color="auto"/>
              <w:right w:val="single" w:sz="24" w:space="0" w:color="auto"/>
            </w:tcBorders>
            <w:vAlign w:val="center"/>
          </w:tcPr>
          <w:p w14:paraId="54B1B49C"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 xml:space="preserve">Health Testing </w:t>
            </w:r>
          </w:p>
        </w:tc>
      </w:tr>
      <w:tr w:rsidR="00AB2AC0" w:rsidRPr="00C36244" w14:paraId="3B788B99" w14:textId="77777777" w:rsidTr="00A427F3">
        <w:trPr>
          <w:trHeight w:val="20"/>
          <w:jc w:val="center"/>
        </w:trPr>
        <w:tc>
          <w:tcPr>
            <w:tcW w:w="1294" w:type="dxa"/>
            <w:vMerge/>
            <w:vAlign w:val="center"/>
          </w:tcPr>
          <w:p w14:paraId="553BBA2A" w14:textId="77777777" w:rsidR="00AB2AC0" w:rsidRPr="00C36244" w:rsidRDefault="00AB2AC0" w:rsidP="00A427F3">
            <w:pPr>
              <w:tabs>
                <w:tab w:val="left" w:pos="1110"/>
              </w:tabs>
              <w:jc w:val="center"/>
              <w:rPr>
                <w:rFonts w:ascii="Calibri" w:hAnsi="Calibri"/>
                <w:b/>
                <w:sz w:val="20"/>
              </w:rPr>
            </w:pPr>
          </w:p>
        </w:tc>
        <w:tc>
          <w:tcPr>
            <w:tcW w:w="1563" w:type="dxa"/>
            <w:gridSpan w:val="2"/>
            <w:vMerge/>
            <w:tcBorders>
              <w:right w:val="single" w:sz="24" w:space="0" w:color="auto"/>
            </w:tcBorders>
            <w:vAlign w:val="center"/>
          </w:tcPr>
          <w:p w14:paraId="6F61D37E" w14:textId="77777777" w:rsidR="00AB2AC0" w:rsidRPr="00C36244" w:rsidRDefault="00AB2AC0" w:rsidP="00A427F3">
            <w:pPr>
              <w:tabs>
                <w:tab w:val="left" w:pos="1110"/>
              </w:tabs>
              <w:jc w:val="center"/>
              <w:rPr>
                <w:rFonts w:ascii="Calibri" w:hAnsi="Calibri"/>
                <w:b/>
                <w:sz w:val="20"/>
              </w:rPr>
            </w:pPr>
          </w:p>
        </w:tc>
        <w:tc>
          <w:tcPr>
            <w:tcW w:w="1679" w:type="dxa"/>
            <w:tcBorders>
              <w:left w:val="single" w:sz="24" w:space="0" w:color="auto"/>
            </w:tcBorders>
            <w:vAlign w:val="center"/>
          </w:tcPr>
          <w:p w14:paraId="16FB7ABE" w14:textId="77777777" w:rsidR="00AB2AC0" w:rsidRPr="00C36244" w:rsidRDefault="00AB2AC0" w:rsidP="00A427F3">
            <w:pPr>
              <w:tabs>
                <w:tab w:val="left" w:pos="1110"/>
              </w:tabs>
              <w:jc w:val="center"/>
              <w:rPr>
                <w:rFonts w:ascii="Calibri" w:hAnsi="Calibri"/>
                <w:b/>
                <w:sz w:val="20"/>
              </w:rPr>
            </w:pPr>
          </w:p>
        </w:tc>
        <w:tc>
          <w:tcPr>
            <w:tcW w:w="1880" w:type="dxa"/>
            <w:tcBorders>
              <w:bottom w:val="single" w:sz="4" w:space="0" w:color="auto"/>
            </w:tcBorders>
            <w:vAlign w:val="center"/>
          </w:tcPr>
          <w:p w14:paraId="48A08924"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Test Type</w:t>
            </w:r>
          </w:p>
        </w:tc>
        <w:tc>
          <w:tcPr>
            <w:tcW w:w="2641" w:type="dxa"/>
            <w:gridSpan w:val="3"/>
            <w:tcBorders>
              <w:bottom w:val="single" w:sz="4" w:space="0" w:color="auto"/>
            </w:tcBorders>
            <w:vAlign w:val="center"/>
          </w:tcPr>
          <w:p w14:paraId="51B9F3CF"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Date(s)</w:t>
            </w:r>
          </w:p>
        </w:tc>
        <w:tc>
          <w:tcPr>
            <w:tcW w:w="1859" w:type="dxa"/>
            <w:gridSpan w:val="2"/>
            <w:tcBorders>
              <w:bottom w:val="single" w:sz="4" w:space="0" w:color="auto"/>
              <w:right w:val="single" w:sz="24" w:space="0" w:color="auto"/>
            </w:tcBorders>
            <w:vAlign w:val="center"/>
          </w:tcPr>
          <w:p w14:paraId="65CB1BD9" w14:textId="77777777" w:rsidR="00AB2AC0" w:rsidRDefault="00AB2AC0" w:rsidP="00A427F3">
            <w:pPr>
              <w:tabs>
                <w:tab w:val="left" w:pos="1110"/>
              </w:tabs>
              <w:jc w:val="center"/>
              <w:rPr>
                <w:rFonts w:ascii="Calibri" w:hAnsi="Calibri"/>
                <w:b/>
                <w:sz w:val="20"/>
              </w:rPr>
            </w:pPr>
            <w:r w:rsidRPr="00C36244">
              <w:rPr>
                <w:rFonts w:ascii="Calibri" w:hAnsi="Calibri"/>
                <w:b/>
                <w:sz w:val="20"/>
              </w:rPr>
              <w:t>Result</w:t>
            </w:r>
          </w:p>
          <w:p w14:paraId="3BF830E5" w14:textId="77777777" w:rsidR="00AB2AC0" w:rsidRPr="00C36244" w:rsidRDefault="00AB2AC0" w:rsidP="00A427F3">
            <w:pPr>
              <w:tabs>
                <w:tab w:val="left" w:pos="1110"/>
              </w:tabs>
              <w:jc w:val="center"/>
              <w:rPr>
                <w:rFonts w:ascii="Calibri" w:hAnsi="Calibri"/>
                <w:b/>
                <w:sz w:val="20"/>
              </w:rPr>
            </w:pPr>
            <w:r>
              <w:rPr>
                <w:rFonts w:ascii="Calibri" w:hAnsi="Calibri"/>
                <w:b/>
                <w:sz w:val="20"/>
              </w:rPr>
              <w:t>Lab Reference No</w:t>
            </w:r>
          </w:p>
        </w:tc>
      </w:tr>
      <w:tr w:rsidR="00AB2AC0" w:rsidRPr="00C36244" w14:paraId="5EB724EE" w14:textId="77777777" w:rsidTr="00A427F3">
        <w:trPr>
          <w:trHeight w:val="201"/>
          <w:jc w:val="center"/>
        </w:trPr>
        <w:tc>
          <w:tcPr>
            <w:tcW w:w="1294" w:type="dxa"/>
            <w:vMerge w:val="restart"/>
          </w:tcPr>
          <w:p w14:paraId="1A902E39" w14:textId="77777777" w:rsidR="00AB2AC0" w:rsidRPr="00C36244" w:rsidRDefault="00AB2AC0" w:rsidP="00A427F3">
            <w:pPr>
              <w:jc w:val="center"/>
              <w:rPr>
                <w:sz w:val="20"/>
              </w:rPr>
            </w:pPr>
            <w:r>
              <w:rPr>
                <w:sz w:val="20"/>
              </w:rPr>
              <w:t xml:space="preserve"> </w:t>
            </w:r>
          </w:p>
          <w:p w14:paraId="2849F8AE" w14:textId="77777777" w:rsidR="00AB2AC0" w:rsidRPr="00C36244" w:rsidRDefault="00AB2AC0" w:rsidP="00A427F3">
            <w:pPr>
              <w:jc w:val="center"/>
              <w:rPr>
                <w:sz w:val="20"/>
              </w:rPr>
            </w:pPr>
            <w:r>
              <w:rPr>
                <w:sz w:val="20"/>
              </w:rPr>
              <w:t xml:space="preserve"> </w:t>
            </w:r>
          </w:p>
          <w:p w14:paraId="38D5F8FD" w14:textId="77777777" w:rsidR="00AB2AC0" w:rsidRPr="00C36244" w:rsidRDefault="00AB2AC0" w:rsidP="00A427F3">
            <w:pPr>
              <w:jc w:val="center"/>
              <w:rPr>
                <w:sz w:val="20"/>
              </w:rPr>
            </w:pPr>
            <w:r>
              <w:rPr>
                <w:sz w:val="20"/>
              </w:rPr>
              <w:t xml:space="preserve"> </w:t>
            </w:r>
          </w:p>
          <w:p w14:paraId="03BDCA38" w14:textId="77777777" w:rsidR="00AB2AC0" w:rsidRPr="00C36244" w:rsidRDefault="00AB2AC0" w:rsidP="00A427F3">
            <w:pPr>
              <w:jc w:val="center"/>
              <w:rPr>
                <w:sz w:val="20"/>
              </w:rPr>
            </w:pPr>
            <w:r>
              <w:rPr>
                <w:sz w:val="20"/>
              </w:rPr>
              <w:t xml:space="preserve"> </w:t>
            </w:r>
          </w:p>
        </w:tc>
        <w:tc>
          <w:tcPr>
            <w:tcW w:w="1563" w:type="dxa"/>
            <w:gridSpan w:val="2"/>
            <w:vMerge w:val="restart"/>
            <w:tcBorders>
              <w:right w:val="single" w:sz="18" w:space="0" w:color="auto"/>
            </w:tcBorders>
          </w:tcPr>
          <w:p w14:paraId="230384B0" w14:textId="77777777" w:rsidR="00AB2AC0" w:rsidRPr="00C36244" w:rsidRDefault="00AB2AC0" w:rsidP="00A427F3">
            <w:pPr>
              <w:jc w:val="center"/>
              <w:rPr>
                <w:sz w:val="20"/>
              </w:rPr>
            </w:pPr>
            <w:r>
              <w:rPr>
                <w:sz w:val="20"/>
              </w:rPr>
              <w:t xml:space="preserve"> </w:t>
            </w:r>
          </w:p>
          <w:p w14:paraId="59060C35" w14:textId="77777777" w:rsidR="00AB2AC0" w:rsidRPr="00C36244" w:rsidRDefault="00AB2AC0" w:rsidP="00A427F3">
            <w:pPr>
              <w:jc w:val="center"/>
              <w:rPr>
                <w:sz w:val="20"/>
              </w:rPr>
            </w:pPr>
            <w:r>
              <w:rPr>
                <w:sz w:val="20"/>
              </w:rPr>
              <w:t xml:space="preserve"> </w:t>
            </w:r>
          </w:p>
          <w:p w14:paraId="580F36E7" w14:textId="77777777" w:rsidR="00AB2AC0" w:rsidRPr="00C36244" w:rsidRDefault="00AB2AC0" w:rsidP="00A427F3">
            <w:pPr>
              <w:jc w:val="center"/>
              <w:rPr>
                <w:sz w:val="20"/>
              </w:rPr>
            </w:pPr>
            <w:r>
              <w:rPr>
                <w:sz w:val="20"/>
              </w:rPr>
              <w:t xml:space="preserve"> </w:t>
            </w:r>
          </w:p>
          <w:p w14:paraId="5ABA1A1A" w14:textId="77777777" w:rsidR="00AB2AC0" w:rsidRPr="00C36244" w:rsidRDefault="00AB2AC0" w:rsidP="00A427F3">
            <w:pPr>
              <w:jc w:val="center"/>
              <w:rPr>
                <w:sz w:val="20"/>
              </w:rPr>
            </w:pPr>
            <w:r>
              <w:rPr>
                <w:sz w:val="20"/>
              </w:rPr>
              <w:t xml:space="preserve"> </w:t>
            </w:r>
          </w:p>
          <w:p w14:paraId="30883DA6" w14:textId="77777777" w:rsidR="00AB2AC0" w:rsidRPr="00C36244" w:rsidRDefault="00AB2AC0" w:rsidP="00A427F3">
            <w:pPr>
              <w:jc w:val="center"/>
              <w:rPr>
                <w:sz w:val="20"/>
              </w:rPr>
            </w:pPr>
          </w:p>
        </w:tc>
        <w:tc>
          <w:tcPr>
            <w:tcW w:w="1679" w:type="dxa"/>
            <w:vMerge w:val="restart"/>
            <w:tcBorders>
              <w:left w:val="single" w:sz="24" w:space="0" w:color="auto"/>
            </w:tcBorders>
            <w:vAlign w:val="center"/>
          </w:tcPr>
          <w:p w14:paraId="75B1D9DA" w14:textId="77777777" w:rsidR="00AB2AC0" w:rsidRPr="00C36244" w:rsidRDefault="00AB2AC0" w:rsidP="00A427F3">
            <w:pPr>
              <w:tabs>
                <w:tab w:val="left" w:pos="1110"/>
              </w:tabs>
              <w:jc w:val="center"/>
              <w:rPr>
                <w:rFonts w:ascii="Calibri" w:hAnsi="Calibri"/>
                <w:sz w:val="20"/>
              </w:rPr>
            </w:pPr>
            <w:r w:rsidRPr="00C36244">
              <w:rPr>
                <w:rFonts w:ascii="Calibri" w:hAnsi="Calibri"/>
                <w:sz w:val="20"/>
              </w:rPr>
              <w:t>Leptospirosis</w:t>
            </w:r>
          </w:p>
        </w:tc>
        <w:tc>
          <w:tcPr>
            <w:tcW w:w="1880" w:type="dxa"/>
            <w:tcBorders>
              <w:bottom w:val="dotted" w:sz="4" w:space="0" w:color="auto"/>
            </w:tcBorders>
            <w:vAlign w:val="center"/>
          </w:tcPr>
          <w:p w14:paraId="42FF6426" w14:textId="77777777" w:rsidR="00AB2AC0" w:rsidRPr="00C36244" w:rsidRDefault="00AB2AC0" w:rsidP="00A427F3">
            <w:pPr>
              <w:tabs>
                <w:tab w:val="left" w:pos="1110"/>
              </w:tabs>
              <w:rPr>
                <w:rFonts w:ascii="Calibri" w:hAnsi="Calibri"/>
                <w:i/>
                <w:sz w:val="20"/>
              </w:rPr>
            </w:pPr>
            <w:r w:rsidRPr="00967F24">
              <w:rPr>
                <w:rFonts w:ascii="Calibri" w:hAnsi="Calibri"/>
                <w:i/>
                <w:sz w:val="20"/>
              </w:rPr>
              <w:t xml:space="preserve"> Hardjo:</w:t>
            </w:r>
          </w:p>
        </w:tc>
        <w:tc>
          <w:tcPr>
            <w:tcW w:w="2641" w:type="dxa"/>
            <w:gridSpan w:val="3"/>
            <w:tcBorders>
              <w:bottom w:val="dotted" w:sz="4" w:space="0" w:color="auto"/>
            </w:tcBorders>
            <w:vAlign w:val="center"/>
          </w:tcPr>
          <w:p w14:paraId="5AB1EBA2" w14:textId="77777777" w:rsidR="00AB2AC0" w:rsidRPr="00C36244" w:rsidRDefault="00AB2AC0" w:rsidP="00A427F3">
            <w:pPr>
              <w:jc w:val="center"/>
              <w:rPr>
                <w:sz w:val="20"/>
              </w:rPr>
            </w:pPr>
            <w:r>
              <w:rPr>
                <w:sz w:val="20"/>
              </w:rPr>
              <w:t xml:space="preserve"> </w:t>
            </w:r>
          </w:p>
        </w:tc>
        <w:tc>
          <w:tcPr>
            <w:tcW w:w="1859" w:type="dxa"/>
            <w:gridSpan w:val="2"/>
            <w:tcBorders>
              <w:bottom w:val="dotted" w:sz="4" w:space="0" w:color="auto"/>
              <w:right w:val="single" w:sz="24" w:space="0" w:color="auto"/>
            </w:tcBorders>
            <w:vAlign w:val="center"/>
          </w:tcPr>
          <w:p w14:paraId="76A979EB" w14:textId="77777777" w:rsidR="00AB2AC0" w:rsidRPr="00C36244" w:rsidRDefault="00AB2AC0" w:rsidP="00A427F3">
            <w:pPr>
              <w:jc w:val="center"/>
              <w:rPr>
                <w:sz w:val="20"/>
              </w:rPr>
            </w:pPr>
            <w:r>
              <w:rPr>
                <w:sz w:val="20"/>
              </w:rPr>
              <w:t xml:space="preserve"> </w:t>
            </w:r>
          </w:p>
        </w:tc>
      </w:tr>
      <w:tr w:rsidR="00AB2AC0" w:rsidRPr="00C36244" w14:paraId="0D0E0C77" w14:textId="77777777" w:rsidTr="00A427F3">
        <w:trPr>
          <w:trHeight w:val="151"/>
          <w:jc w:val="center"/>
        </w:trPr>
        <w:tc>
          <w:tcPr>
            <w:tcW w:w="1294" w:type="dxa"/>
            <w:vMerge/>
          </w:tcPr>
          <w:p w14:paraId="3310A257" w14:textId="77777777" w:rsidR="00AB2AC0" w:rsidRPr="00C36244" w:rsidRDefault="00AB2AC0" w:rsidP="00A427F3">
            <w:pPr>
              <w:jc w:val="center"/>
              <w:rPr>
                <w:sz w:val="20"/>
              </w:rPr>
            </w:pPr>
          </w:p>
        </w:tc>
        <w:tc>
          <w:tcPr>
            <w:tcW w:w="1563" w:type="dxa"/>
            <w:gridSpan w:val="2"/>
            <w:vMerge/>
            <w:tcBorders>
              <w:right w:val="single" w:sz="18" w:space="0" w:color="auto"/>
            </w:tcBorders>
          </w:tcPr>
          <w:p w14:paraId="2030C251" w14:textId="77777777" w:rsidR="00AB2AC0" w:rsidRPr="00C36244" w:rsidRDefault="00AB2AC0" w:rsidP="00A427F3">
            <w:pPr>
              <w:jc w:val="center"/>
              <w:rPr>
                <w:sz w:val="20"/>
              </w:rPr>
            </w:pPr>
          </w:p>
        </w:tc>
        <w:tc>
          <w:tcPr>
            <w:tcW w:w="1679" w:type="dxa"/>
            <w:vMerge/>
            <w:tcBorders>
              <w:left w:val="single" w:sz="24" w:space="0" w:color="auto"/>
            </w:tcBorders>
            <w:vAlign w:val="center"/>
          </w:tcPr>
          <w:p w14:paraId="099B67AF" w14:textId="77777777" w:rsidR="00AB2AC0" w:rsidRPr="00C36244" w:rsidRDefault="00AB2AC0" w:rsidP="00A427F3">
            <w:pPr>
              <w:tabs>
                <w:tab w:val="left" w:pos="1110"/>
              </w:tabs>
              <w:jc w:val="center"/>
              <w:rPr>
                <w:rFonts w:ascii="Calibri" w:hAnsi="Calibri"/>
                <w:sz w:val="20"/>
              </w:rPr>
            </w:pPr>
          </w:p>
        </w:tc>
        <w:tc>
          <w:tcPr>
            <w:tcW w:w="1880" w:type="dxa"/>
            <w:tcBorders>
              <w:top w:val="dotted" w:sz="4" w:space="0" w:color="auto"/>
            </w:tcBorders>
            <w:vAlign w:val="center"/>
          </w:tcPr>
          <w:p w14:paraId="29E55847" w14:textId="77777777" w:rsidR="00AB2AC0" w:rsidRPr="00C36244" w:rsidRDefault="00AB2AC0" w:rsidP="00A427F3">
            <w:pPr>
              <w:tabs>
                <w:tab w:val="left" w:pos="1110"/>
              </w:tabs>
              <w:rPr>
                <w:rFonts w:ascii="Calibri" w:hAnsi="Calibri"/>
                <w:i/>
                <w:sz w:val="20"/>
              </w:rPr>
            </w:pPr>
            <w:r w:rsidRPr="00967F24">
              <w:rPr>
                <w:rFonts w:ascii="Calibri" w:hAnsi="Calibri"/>
                <w:i/>
                <w:sz w:val="20"/>
              </w:rPr>
              <w:t xml:space="preserve"> </w:t>
            </w:r>
            <w:r>
              <w:rPr>
                <w:rFonts w:ascii="Calibri" w:hAnsi="Calibri"/>
                <w:i/>
                <w:sz w:val="20"/>
              </w:rPr>
              <w:t>Pomona</w:t>
            </w:r>
            <w:r w:rsidRPr="00967F24">
              <w:rPr>
                <w:rFonts w:ascii="Calibri" w:hAnsi="Calibri"/>
                <w:i/>
                <w:sz w:val="20"/>
              </w:rPr>
              <w:t>:</w:t>
            </w:r>
          </w:p>
        </w:tc>
        <w:tc>
          <w:tcPr>
            <w:tcW w:w="2641" w:type="dxa"/>
            <w:gridSpan w:val="3"/>
            <w:tcBorders>
              <w:top w:val="dotted" w:sz="4" w:space="0" w:color="auto"/>
            </w:tcBorders>
            <w:vAlign w:val="center"/>
          </w:tcPr>
          <w:p w14:paraId="5E785C01" w14:textId="77777777" w:rsidR="00AB2AC0" w:rsidRPr="00C36244" w:rsidRDefault="00AB2AC0" w:rsidP="00A427F3">
            <w:pPr>
              <w:jc w:val="center"/>
              <w:rPr>
                <w:sz w:val="20"/>
              </w:rPr>
            </w:pPr>
            <w:r>
              <w:rPr>
                <w:sz w:val="20"/>
              </w:rPr>
              <w:t xml:space="preserve"> </w:t>
            </w:r>
          </w:p>
        </w:tc>
        <w:tc>
          <w:tcPr>
            <w:tcW w:w="1859" w:type="dxa"/>
            <w:gridSpan w:val="2"/>
            <w:tcBorders>
              <w:top w:val="dotted" w:sz="4" w:space="0" w:color="auto"/>
              <w:right w:val="single" w:sz="24" w:space="0" w:color="auto"/>
            </w:tcBorders>
            <w:vAlign w:val="center"/>
          </w:tcPr>
          <w:p w14:paraId="4A6E85C1" w14:textId="77777777" w:rsidR="00AB2AC0" w:rsidRPr="00C36244" w:rsidRDefault="00AB2AC0" w:rsidP="00A427F3">
            <w:pPr>
              <w:jc w:val="center"/>
              <w:rPr>
                <w:sz w:val="20"/>
              </w:rPr>
            </w:pPr>
            <w:r>
              <w:rPr>
                <w:sz w:val="20"/>
              </w:rPr>
              <w:t xml:space="preserve"> </w:t>
            </w:r>
          </w:p>
        </w:tc>
      </w:tr>
      <w:tr w:rsidR="00AB2AC0" w:rsidRPr="00C36244" w14:paraId="4D3BA18E" w14:textId="77777777" w:rsidTr="00A427F3">
        <w:trPr>
          <w:trHeight w:val="169"/>
          <w:jc w:val="center"/>
        </w:trPr>
        <w:tc>
          <w:tcPr>
            <w:tcW w:w="1294" w:type="dxa"/>
            <w:vMerge/>
          </w:tcPr>
          <w:p w14:paraId="6F00F26A" w14:textId="77777777" w:rsidR="00AB2AC0" w:rsidRPr="00C36244" w:rsidRDefault="00AB2AC0" w:rsidP="00A427F3">
            <w:pPr>
              <w:jc w:val="center"/>
              <w:rPr>
                <w:sz w:val="20"/>
              </w:rPr>
            </w:pPr>
          </w:p>
        </w:tc>
        <w:tc>
          <w:tcPr>
            <w:tcW w:w="1563" w:type="dxa"/>
            <w:gridSpan w:val="2"/>
            <w:vMerge/>
            <w:tcBorders>
              <w:right w:val="single" w:sz="18" w:space="0" w:color="auto"/>
            </w:tcBorders>
          </w:tcPr>
          <w:p w14:paraId="1260CDC3" w14:textId="77777777" w:rsidR="00AB2AC0" w:rsidRPr="00C36244" w:rsidRDefault="00AB2AC0" w:rsidP="00A427F3">
            <w:pPr>
              <w:jc w:val="center"/>
              <w:rPr>
                <w:sz w:val="20"/>
              </w:rPr>
            </w:pPr>
          </w:p>
        </w:tc>
        <w:tc>
          <w:tcPr>
            <w:tcW w:w="1679" w:type="dxa"/>
            <w:tcBorders>
              <w:left w:val="single" w:sz="24" w:space="0" w:color="auto"/>
            </w:tcBorders>
            <w:vAlign w:val="center"/>
          </w:tcPr>
          <w:p w14:paraId="26C2720E" w14:textId="77777777" w:rsidR="00AB2AC0" w:rsidRPr="00C36244" w:rsidRDefault="00AB2AC0" w:rsidP="00A427F3">
            <w:pPr>
              <w:tabs>
                <w:tab w:val="left" w:pos="1110"/>
              </w:tabs>
              <w:jc w:val="center"/>
              <w:rPr>
                <w:rFonts w:ascii="Calibri" w:hAnsi="Calibri"/>
                <w:sz w:val="20"/>
              </w:rPr>
            </w:pPr>
            <w:r w:rsidRPr="00C36244">
              <w:rPr>
                <w:rFonts w:ascii="Calibri" w:hAnsi="Calibri"/>
                <w:sz w:val="20"/>
              </w:rPr>
              <w:t>IBR/IPV</w:t>
            </w:r>
          </w:p>
        </w:tc>
        <w:tc>
          <w:tcPr>
            <w:tcW w:w="1880" w:type="dxa"/>
            <w:vAlign w:val="center"/>
          </w:tcPr>
          <w:p w14:paraId="0C9E501E" w14:textId="77777777" w:rsidR="00AB2AC0" w:rsidRPr="00C36244" w:rsidRDefault="00AB2AC0" w:rsidP="00A427F3">
            <w:pPr>
              <w:tabs>
                <w:tab w:val="left" w:pos="1110"/>
              </w:tabs>
              <w:rPr>
                <w:rFonts w:ascii="Calibri" w:hAnsi="Calibri"/>
                <w:sz w:val="20"/>
              </w:rPr>
            </w:pPr>
            <w:r>
              <w:rPr>
                <w:sz w:val="20"/>
              </w:rPr>
              <w:t xml:space="preserve"> </w:t>
            </w:r>
          </w:p>
        </w:tc>
        <w:tc>
          <w:tcPr>
            <w:tcW w:w="2641" w:type="dxa"/>
            <w:gridSpan w:val="3"/>
            <w:vAlign w:val="center"/>
          </w:tcPr>
          <w:p w14:paraId="307437E3" w14:textId="77777777" w:rsidR="00AB2AC0" w:rsidRPr="00C36244" w:rsidRDefault="00AB2AC0" w:rsidP="00A427F3">
            <w:pPr>
              <w:jc w:val="center"/>
              <w:rPr>
                <w:sz w:val="20"/>
              </w:rPr>
            </w:pPr>
            <w:r>
              <w:rPr>
                <w:sz w:val="20"/>
              </w:rPr>
              <w:t xml:space="preserve"> </w:t>
            </w:r>
          </w:p>
        </w:tc>
        <w:tc>
          <w:tcPr>
            <w:tcW w:w="1859" w:type="dxa"/>
            <w:gridSpan w:val="2"/>
            <w:tcBorders>
              <w:right w:val="single" w:sz="24" w:space="0" w:color="auto"/>
            </w:tcBorders>
            <w:vAlign w:val="center"/>
          </w:tcPr>
          <w:p w14:paraId="7590C0A6" w14:textId="77777777" w:rsidR="00AB2AC0" w:rsidRPr="00C36244" w:rsidRDefault="00AB2AC0" w:rsidP="00A427F3">
            <w:pPr>
              <w:jc w:val="center"/>
              <w:rPr>
                <w:sz w:val="20"/>
              </w:rPr>
            </w:pPr>
            <w:r>
              <w:rPr>
                <w:sz w:val="20"/>
              </w:rPr>
              <w:t xml:space="preserve"> </w:t>
            </w:r>
          </w:p>
        </w:tc>
      </w:tr>
      <w:tr w:rsidR="00AB2AC0" w:rsidRPr="00C36244" w14:paraId="1BD97EEF" w14:textId="77777777" w:rsidTr="00A427F3">
        <w:trPr>
          <w:trHeight w:val="201"/>
          <w:jc w:val="center"/>
        </w:trPr>
        <w:tc>
          <w:tcPr>
            <w:tcW w:w="1294" w:type="dxa"/>
            <w:vMerge/>
          </w:tcPr>
          <w:p w14:paraId="03B1AB2B" w14:textId="77777777" w:rsidR="00AB2AC0" w:rsidRPr="00C36244" w:rsidRDefault="00AB2AC0" w:rsidP="00A427F3">
            <w:pPr>
              <w:jc w:val="center"/>
              <w:rPr>
                <w:sz w:val="20"/>
              </w:rPr>
            </w:pPr>
          </w:p>
        </w:tc>
        <w:tc>
          <w:tcPr>
            <w:tcW w:w="1563" w:type="dxa"/>
            <w:gridSpan w:val="2"/>
            <w:vMerge/>
            <w:tcBorders>
              <w:right w:val="single" w:sz="18" w:space="0" w:color="auto"/>
            </w:tcBorders>
          </w:tcPr>
          <w:p w14:paraId="52003749" w14:textId="77777777" w:rsidR="00AB2AC0" w:rsidRPr="00C36244" w:rsidRDefault="00AB2AC0" w:rsidP="00A427F3">
            <w:pPr>
              <w:jc w:val="center"/>
              <w:rPr>
                <w:sz w:val="20"/>
              </w:rPr>
            </w:pPr>
          </w:p>
        </w:tc>
        <w:tc>
          <w:tcPr>
            <w:tcW w:w="1679" w:type="dxa"/>
            <w:tcBorders>
              <w:left w:val="single" w:sz="24" w:space="0" w:color="auto"/>
            </w:tcBorders>
            <w:vAlign w:val="center"/>
          </w:tcPr>
          <w:p w14:paraId="6D55BADE" w14:textId="77777777" w:rsidR="00AB2AC0" w:rsidRPr="00C36244" w:rsidRDefault="00AB2AC0" w:rsidP="00A427F3">
            <w:pPr>
              <w:tabs>
                <w:tab w:val="left" w:pos="1110"/>
              </w:tabs>
              <w:jc w:val="center"/>
              <w:rPr>
                <w:rFonts w:ascii="Calibri" w:hAnsi="Calibri"/>
                <w:sz w:val="20"/>
              </w:rPr>
            </w:pPr>
            <w:r>
              <w:rPr>
                <w:rFonts w:ascii="Calibri" w:hAnsi="Calibri"/>
                <w:sz w:val="20"/>
              </w:rPr>
              <w:t xml:space="preserve"> </w:t>
            </w:r>
            <w:r w:rsidRPr="00C36244">
              <w:rPr>
                <w:rFonts w:ascii="Calibri" w:hAnsi="Calibri"/>
                <w:sz w:val="20"/>
              </w:rPr>
              <w:t>BVD/MD</w:t>
            </w:r>
          </w:p>
        </w:tc>
        <w:tc>
          <w:tcPr>
            <w:tcW w:w="1880" w:type="dxa"/>
            <w:vAlign w:val="center"/>
          </w:tcPr>
          <w:p w14:paraId="0CEEBE34" w14:textId="77777777" w:rsidR="00AB2AC0" w:rsidRPr="00C36244" w:rsidRDefault="00AB2AC0" w:rsidP="00A427F3">
            <w:pPr>
              <w:tabs>
                <w:tab w:val="left" w:pos="1110"/>
              </w:tabs>
              <w:rPr>
                <w:rFonts w:ascii="Calibri" w:hAnsi="Calibri"/>
                <w:sz w:val="20"/>
              </w:rPr>
            </w:pPr>
            <w:r>
              <w:rPr>
                <w:sz w:val="20"/>
              </w:rPr>
              <w:t xml:space="preserve"> </w:t>
            </w:r>
          </w:p>
        </w:tc>
        <w:tc>
          <w:tcPr>
            <w:tcW w:w="2641" w:type="dxa"/>
            <w:gridSpan w:val="3"/>
            <w:vAlign w:val="center"/>
          </w:tcPr>
          <w:p w14:paraId="3E038591" w14:textId="77777777" w:rsidR="00AB2AC0" w:rsidRPr="00C36244" w:rsidRDefault="00AB2AC0" w:rsidP="00A427F3">
            <w:pPr>
              <w:jc w:val="center"/>
              <w:rPr>
                <w:sz w:val="20"/>
              </w:rPr>
            </w:pPr>
            <w:r>
              <w:rPr>
                <w:sz w:val="20"/>
              </w:rPr>
              <w:t xml:space="preserve"> </w:t>
            </w:r>
          </w:p>
        </w:tc>
        <w:tc>
          <w:tcPr>
            <w:tcW w:w="1859" w:type="dxa"/>
            <w:gridSpan w:val="2"/>
            <w:tcBorders>
              <w:right w:val="single" w:sz="24" w:space="0" w:color="auto"/>
            </w:tcBorders>
            <w:vAlign w:val="center"/>
          </w:tcPr>
          <w:p w14:paraId="2827D9C1" w14:textId="77777777" w:rsidR="00AB2AC0" w:rsidRPr="00C36244" w:rsidRDefault="00AB2AC0" w:rsidP="00A427F3">
            <w:pPr>
              <w:jc w:val="center"/>
              <w:rPr>
                <w:sz w:val="20"/>
              </w:rPr>
            </w:pPr>
            <w:r>
              <w:rPr>
                <w:sz w:val="20"/>
              </w:rPr>
              <w:t xml:space="preserve">  </w:t>
            </w:r>
          </w:p>
        </w:tc>
      </w:tr>
      <w:tr w:rsidR="00AB2AC0" w:rsidRPr="00C36244" w14:paraId="233B9C61" w14:textId="77777777" w:rsidTr="00A427F3">
        <w:trPr>
          <w:trHeight w:val="233"/>
          <w:jc w:val="center"/>
        </w:trPr>
        <w:tc>
          <w:tcPr>
            <w:tcW w:w="1294" w:type="dxa"/>
            <w:vMerge/>
          </w:tcPr>
          <w:p w14:paraId="01E744AF" w14:textId="77777777" w:rsidR="00AB2AC0" w:rsidRPr="00C36244" w:rsidRDefault="00AB2AC0" w:rsidP="00A427F3">
            <w:pPr>
              <w:jc w:val="center"/>
              <w:rPr>
                <w:sz w:val="20"/>
              </w:rPr>
            </w:pPr>
          </w:p>
        </w:tc>
        <w:tc>
          <w:tcPr>
            <w:tcW w:w="1563" w:type="dxa"/>
            <w:gridSpan w:val="2"/>
            <w:vMerge/>
            <w:tcBorders>
              <w:right w:val="single" w:sz="18" w:space="0" w:color="auto"/>
            </w:tcBorders>
          </w:tcPr>
          <w:p w14:paraId="2042A759" w14:textId="77777777" w:rsidR="00AB2AC0" w:rsidRPr="00C36244" w:rsidRDefault="00AB2AC0" w:rsidP="00A427F3">
            <w:pPr>
              <w:jc w:val="center"/>
              <w:rPr>
                <w:sz w:val="20"/>
              </w:rPr>
            </w:pPr>
          </w:p>
        </w:tc>
        <w:tc>
          <w:tcPr>
            <w:tcW w:w="1679" w:type="dxa"/>
            <w:tcBorders>
              <w:left w:val="single" w:sz="24" w:space="0" w:color="auto"/>
            </w:tcBorders>
            <w:vAlign w:val="center"/>
          </w:tcPr>
          <w:p w14:paraId="381AB689" w14:textId="77777777" w:rsidR="00AB2AC0" w:rsidRPr="00C36244" w:rsidRDefault="00AB2AC0" w:rsidP="00A427F3">
            <w:pPr>
              <w:tabs>
                <w:tab w:val="left" w:pos="1110"/>
              </w:tabs>
              <w:jc w:val="center"/>
              <w:rPr>
                <w:rFonts w:ascii="Calibri" w:hAnsi="Calibri"/>
                <w:sz w:val="20"/>
              </w:rPr>
            </w:pPr>
            <w:r w:rsidRPr="00C36244">
              <w:rPr>
                <w:rFonts w:ascii="Calibri" w:hAnsi="Calibri"/>
                <w:sz w:val="20"/>
              </w:rPr>
              <w:t>Bovine Tuberculosis</w:t>
            </w:r>
          </w:p>
        </w:tc>
        <w:tc>
          <w:tcPr>
            <w:tcW w:w="1880" w:type="dxa"/>
            <w:tcBorders>
              <w:top w:val="single" w:sz="4" w:space="0" w:color="auto"/>
              <w:left w:val="single" w:sz="4" w:space="0" w:color="auto"/>
              <w:bottom w:val="single" w:sz="4" w:space="0" w:color="auto"/>
              <w:right w:val="single" w:sz="4" w:space="0" w:color="auto"/>
            </w:tcBorders>
            <w:vAlign w:val="center"/>
          </w:tcPr>
          <w:p w14:paraId="73D96EE6" w14:textId="77777777" w:rsidR="00AB2AC0" w:rsidRPr="00C36244" w:rsidRDefault="00AB2AC0" w:rsidP="00A427F3">
            <w:pPr>
              <w:tabs>
                <w:tab w:val="left" w:pos="1110"/>
              </w:tabs>
              <w:rPr>
                <w:rFonts w:ascii="Calibri" w:hAnsi="Calibri"/>
                <w:sz w:val="20"/>
              </w:rPr>
            </w:pPr>
            <w:r w:rsidRPr="00C36244">
              <w:rPr>
                <w:rFonts w:ascii="Calibri" w:hAnsi="Calibri"/>
                <w:sz w:val="20"/>
              </w:rPr>
              <w:t>Intradermal</w:t>
            </w:r>
          </w:p>
        </w:tc>
        <w:tc>
          <w:tcPr>
            <w:tcW w:w="2641" w:type="dxa"/>
            <w:gridSpan w:val="3"/>
            <w:tcBorders>
              <w:top w:val="single" w:sz="4" w:space="0" w:color="auto"/>
              <w:left w:val="single" w:sz="4" w:space="0" w:color="auto"/>
              <w:bottom w:val="single" w:sz="4" w:space="0" w:color="auto"/>
              <w:right w:val="single" w:sz="4" w:space="0" w:color="auto"/>
            </w:tcBorders>
          </w:tcPr>
          <w:p w14:paraId="7780522E" w14:textId="77777777" w:rsidR="00AB2AC0" w:rsidRPr="00C36244" w:rsidRDefault="00AB2AC0" w:rsidP="00A427F3">
            <w:pPr>
              <w:jc w:val="center"/>
              <w:rPr>
                <w:sz w:val="20"/>
              </w:rPr>
            </w:pPr>
            <w:r>
              <w:rPr>
                <w:sz w:val="20"/>
              </w:rPr>
              <w:t xml:space="preserve"> </w:t>
            </w:r>
          </w:p>
        </w:tc>
        <w:tc>
          <w:tcPr>
            <w:tcW w:w="1859" w:type="dxa"/>
            <w:gridSpan w:val="2"/>
            <w:tcBorders>
              <w:top w:val="single" w:sz="4" w:space="0" w:color="auto"/>
              <w:left w:val="single" w:sz="4" w:space="0" w:color="auto"/>
              <w:bottom w:val="single" w:sz="4" w:space="0" w:color="auto"/>
              <w:right w:val="single" w:sz="24" w:space="0" w:color="auto"/>
            </w:tcBorders>
          </w:tcPr>
          <w:p w14:paraId="10DDACD2" w14:textId="77777777" w:rsidR="00AB2AC0" w:rsidRPr="00C36244" w:rsidRDefault="00AB2AC0" w:rsidP="00A427F3">
            <w:pPr>
              <w:jc w:val="center"/>
              <w:rPr>
                <w:sz w:val="20"/>
              </w:rPr>
            </w:pPr>
            <w:r>
              <w:rPr>
                <w:sz w:val="20"/>
              </w:rPr>
              <w:t xml:space="preserve"> </w:t>
            </w:r>
          </w:p>
        </w:tc>
      </w:tr>
      <w:tr w:rsidR="00AB2AC0" w:rsidRPr="00C36244" w14:paraId="5B4BC02C" w14:textId="77777777" w:rsidTr="00A427F3">
        <w:trPr>
          <w:trHeight w:val="315"/>
          <w:jc w:val="center"/>
        </w:trPr>
        <w:tc>
          <w:tcPr>
            <w:tcW w:w="1294" w:type="dxa"/>
            <w:vMerge/>
          </w:tcPr>
          <w:p w14:paraId="40EAEF88" w14:textId="77777777" w:rsidR="00AB2AC0" w:rsidRPr="00C36244" w:rsidRDefault="00AB2AC0" w:rsidP="00A427F3">
            <w:pPr>
              <w:jc w:val="center"/>
              <w:rPr>
                <w:sz w:val="20"/>
              </w:rPr>
            </w:pPr>
          </w:p>
        </w:tc>
        <w:tc>
          <w:tcPr>
            <w:tcW w:w="1563" w:type="dxa"/>
            <w:gridSpan w:val="2"/>
            <w:vMerge/>
            <w:tcBorders>
              <w:right w:val="single" w:sz="18" w:space="0" w:color="auto"/>
            </w:tcBorders>
          </w:tcPr>
          <w:p w14:paraId="0FF41A63" w14:textId="77777777" w:rsidR="00AB2AC0" w:rsidRPr="00C36244" w:rsidRDefault="00AB2AC0" w:rsidP="00A427F3">
            <w:pPr>
              <w:jc w:val="center"/>
              <w:rPr>
                <w:sz w:val="20"/>
              </w:rPr>
            </w:pPr>
          </w:p>
        </w:tc>
        <w:tc>
          <w:tcPr>
            <w:tcW w:w="1679" w:type="dxa"/>
            <w:tcBorders>
              <w:left w:val="single" w:sz="24" w:space="0" w:color="auto"/>
            </w:tcBorders>
            <w:vAlign w:val="center"/>
          </w:tcPr>
          <w:p w14:paraId="22A5039C" w14:textId="77777777" w:rsidR="00AB2AC0" w:rsidRPr="00C36244" w:rsidRDefault="00AB2AC0" w:rsidP="00A427F3">
            <w:pPr>
              <w:tabs>
                <w:tab w:val="left" w:pos="1110"/>
              </w:tabs>
              <w:jc w:val="center"/>
              <w:rPr>
                <w:rFonts w:ascii="Calibri" w:hAnsi="Calibri"/>
                <w:sz w:val="20"/>
              </w:rPr>
            </w:pPr>
            <w:r w:rsidRPr="00C36244">
              <w:rPr>
                <w:rFonts w:ascii="Calibri" w:hAnsi="Calibri"/>
                <w:sz w:val="20"/>
              </w:rPr>
              <w:t>Johne Disease</w:t>
            </w:r>
          </w:p>
        </w:tc>
        <w:tc>
          <w:tcPr>
            <w:tcW w:w="1880" w:type="dxa"/>
            <w:vAlign w:val="center"/>
          </w:tcPr>
          <w:p w14:paraId="2F8841A1" w14:textId="77777777" w:rsidR="00AB2AC0" w:rsidRPr="00C36244" w:rsidRDefault="00AB2AC0" w:rsidP="00A427F3">
            <w:pPr>
              <w:tabs>
                <w:tab w:val="left" w:pos="1110"/>
              </w:tabs>
              <w:rPr>
                <w:rFonts w:ascii="Calibri" w:hAnsi="Calibri"/>
                <w:sz w:val="20"/>
              </w:rPr>
            </w:pPr>
            <w:r w:rsidRPr="00C36244">
              <w:rPr>
                <w:rFonts w:ascii="Calibri" w:hAnsi="Calibri"/>
                <w:sz w:val="20"/>
              </w:rPr>
              <w:t>CFT</w:t>
            </w:r>
          </w:p>
        </w:tc>
        <w:tc>
          <w:tcPr>
            <w:tcW w:w="2641" w:type="dxa"/>
            <w:gridSpan w:val="3"/>
          </w:tcPr>
          <w:p w14:paraId="194A7BAE" w14:textId="77777777" w:rsidR="00AB2AC0" w:rsidRPr="00C36244" w:rsidRDefault="00AB2AC0" w:rsidP="00A427F3">
            <w:pPr>
              <w:jc w:val="center"/>
              <w:rPr>
                <w:sz w:val="20"/>
              </w:rPr>
            </w:pPr>
            <w:r>
              <w:rPr>
                <w:sz w:val="20"/>
              </w:rPr>
              <w:t xml:space="preserve"> </w:t>
            </w:r>
          </w:p>
        </w:tc>
        <w:tc>
          <w:tcPr>
            <w:tcW w:w="1859" w:type="dxa"/>
            <w:gridSpan w:val="2"/>
            <w:tcBorders>
              <w:right w:val="single" w:sz="24" w:space="0" w:color="auto"/>
            </w:tcBorders>
          </w:tcPr>
          <w:p w14:paraId="597792E8" w14:textId="77777777" w:rsidR="00AB2AC0" w:rsidRPr="00C36244" w:rsidRDefault="00AB2AC0" w:rsidP="00A427F3">
            <w:pPr>
              <w:jc w:val="center"/>
              <w:rPr>
                <w:sz w:val="20"/>
              </w:rPr>
            </w:pPr>
            <w:r>
              <w:rPr>
                <w:sz w:val="20"/>
              </w:rPr>
              <w:t xml:space="preserve"> </w:t>
            </w:r>
          </w:p>
        </w:tc>
      </w:tr>
      <w:tr w:rsidR="00AB2AC0" w:rsidRPr="00C36244" w14:paraId="552E5D44" w14:textId="77777777" w:rsidTr="00A427F3">
        <w:trPr>
          <w:trHeight w:val="518"/>
          <w:jc w:val="center"/>
        </w:trPr>
        <w:tc>
          <w:tcPr>
            <w:tcW w:w="1294" w:type="dxa"/>
            <w:vMerge/>
            <w:tcBorders>
              <w:bottom w:val="single" w:sz="4" w:space="0" w:color="auto"/>
            </w:tcBorders>
            <w:vAlign w:val="center"/>
          </w:tcPr>
          <w:p w14:paraId="0418356D" w14:textId="77777777" w:rsidR="00AB2AC0" w:rsidRPr="00C36244" w:rsidRDefault="00AB2AC0" w:rsidP="00A427F3">
            <w:pPr>
              <w:jc w:val="center"/>
              <w:rPr>
                <w:sz w:val="20"/>
              </w:rPr>
            </w:pPr>
          </w:p>
        </w:tc>
        <w:tc>
          <w:tcPr>
            <w:tcW w:w="1563" w:type="dxa"/>
            <w:gridSpan w:val="2"/>
            <w:vMerge/>
            <w:tcBorders>
              <w:bottom w:val="single" w:sz="4" w:space="0" w:color="auto"/>
              <w:right w:val="single" w:sz="24" w:space="0" w:color="auto"/>
            </w:tcBorders>
            <w:vAlign w:val="center"/>
          </w:tcPr>
          <w:p w14:paraId="2FC6371E" w14:textId="77777777" w:rsidR="00AB2AC0" w:rsidRPr="00C36244" w:rsidRDefault="00AB2AC0" w:rsidP="00A427F3">
            <w:pPr>
              <w:jc w:val="center"/>
              <w:rPr>
                <w:sz w:val="20"/>
              </w:rPr>
            </w:pPr>
          </w:p>
        </w:tc>
        <w:tc>
          <w:tcPr>
            <w:tcW w:w="1679" w:type="dxa"/>
            <w:tcBorders>
              <w:left w:val="single" w:sz="24" w:space="0" w:color="auto"/>
              <w:bottom w:val="single" w:sz="4" w:space="0" w:color="auto"/>
            </w:tcBorders>
            <w:vAlign w:val="center"/>
          </w:tcPr>
          <w:p w14:paraId="623D4D4B" w14:textId="77777777" w:rsidR="00AB2AC0" w:rsidRPr="00C36244" w:rsidRDefault="00AB2AC0" w:rsidP="00A427F3">
            <w:pPr>
              <w:tabs>
                <w:tab w:val="left" w:pos="1110"/>
              </w:tabs>
              <w:jc w:val="center"/>
              <w:rPr>
                <w:rFonts w:ascii="Calibri" w:hAnsi="Calibri"/>
                <w:sz w:val="20"/>
              </w:rPr>
            </w:pPr>
            <w:r w:rsidRPr="00C36244">
              <w:rPr>
                <w:rFonts w:ascii="Calibri" w:hAnsi="Calibri"/>
                <w:i/>
                <w:sz w:val="20"/>
              </w:rPr>
              <w:t xml:space="preserve">C. fetus </w:t>
            </w:r>
            <w:r w:rsidRPr="00C36244">
              <w:rPr>
                <w:rFonts w:ascii="Calibri" w:hAnsi="Calibri"/>
                <w:sz w:val="20"/>
              </w:rPr>
              <w:t>sbsp</w:t>
            </w:r>
            <w:r w:rsidRPr="00C36244">
              <w:rPr>
                <w:rFonts w:ascii="Calibri" w:hAnsi="Calibri"/>
                <w:i/>
                <w:sz w:val="20"/>
              </w:rPr>
              <w:t xml:space="preserve"> venerealis</w:t>
            </w:r>
          </w:p>
        </w:tc>
        <w:tc>
          <w:tcPr>
            <w:tcW w:w="1880" w:type="dxa"/>
            <w:tcBorders>
              <w:bottom w:val="single" w:sz="4" w:space="0" w:color="auto"/>
            </w:tcBorders>
            <w:vAlign w:val="center"/>
          </w:tcPr>
          <w:p w14:paraId="64CB1674" w14:textId="77777777" w:rsidR="00AB2AC0" w:rsidRPr="00C36244" w:rsidRDefault="00AB2AC0" w:rsidP="00A427F3">
            <w:pPr>
              <w:tabs>
                <w:tab w:val="left" w:pos="1110"/>
              </w:tabs>
              <w:rPr>
                <w:rFonts w:ascii="Calibri" w:hAnsi="Calibri"/>
                <w:sz w:val="20"/>
              </w:rPr>
            </w:pPr>
            <w:r w:rsidRPr="00C36244">
              <w:rPr>
                <w:rFonts w:ascii="Calibri" w:hAnsi="Calibri"/>
                <w:sz w:val="20"/>
              </w:rPr>
              <w:t>Culture</w:t>
            </w:r>
          </w:p>
        </w:tc>
        <w:tc>
          <w:tcPr>
            <w:tcW w:w="2641" w:type="dxa"/>
            <w:gridSpan w:val="3"/>
            <w:tcBorders>
              <w:bottom w:val="single" w:sz="4" w:space="0" w:color="auto"/>
            </w:tcBorders>
            <w:vAlign w:val="center"/>
          </w:tcPr>
          <w:p w14:paraId="5E2942AB" w14:textId="77777777" w:rsidR="00AB2AC0" w:rsidRPr="00C36244" w:rsidRDefault="00AB2AC0" w:rsidP="00A427F3">
            <w:pPr>
              <w:jc w:val="center"/>
              <w:rPr>
                <w:sz w:val="20"/>
              </w:rPr>
            </w:pPr>
          </w:p>
        </w:tc>
        <w:tc>
          <w:tcPr>
            <w:tcW w:w="1859" w:type="dxa"/>
            <w:gridSpan w:val="2"/>
            <w:tcBorders>
              <w:bottom w:val="single" w:sz="4" w:space="0" w:color="auto"/>
              <w:right w:val="single" w:sz="24" w:space="0" w:color="auto"/>
            </w:tcBorders>
          </w:tcPr>
          <w:p w14:paraId="6FEF94DA" w14:textId="77777777" w:rsidR="00AB2AC0" w:rsidRPr="00C36244" w:rsidRDefault="00AB2AC0" w:rsidP="00A427F3">
            <w:pPr>
              <w:jc w:val="center"/>
              <w:rPr>
                <w:sz w:val="20"/>
              </w:rPr>
            </w:pPr>
          </w:p>
        </w:tc>
      </w:tr>
      <w:tr w:rsidR="00AB2AC0" w:rsidRPr="00C36244" w14:paraId="3A63138A" w14:textId="77777777" w:rsidTr="00A427F3">
        <w:trPr>
          <w:trHeight w:val="244"/>
          <w:jc w:val="center"/>
        </w:trPr>
        <w:tc>
          <w:tcPr>
            <w:tcW w:w="1294" w:type="dxa"/>
            <w:vMerge/>
            <w:tcBorders>
              <w:bottom w:val="single" w:sz="4" w:space="0" w:color="auto"/>
            </w:tcBorders>
            <w:vAlign w:val="center"/>
          </w:tcPr>
          <w:p w14:paraId="6EBCCD19" w14:textId="77777777" w:rsidR="00AB2AC0" w:rsidRPr="00C36244" w:rsidRDefault="00AB2AC0" w:rsidP="00A427F3">
            <w:pPr>
              <w:tabs>
                <w:tab w:val="left" w:pos="1110"/>
              </w:tabs>
              <w:jc w:val="center"/>
              <w:rPr>
                <w:rFonts w:ascii="Calibri" w:hAnsi="Calibri"/>
                <w:sz w:val="20"/>
              </w:rPr>
            </w:pPr>
          </w:p>
        </w:tc>
        <w:tc>
          <w:tcPr>
            <w:tcW w:w="1563" w:type="dxa"/>
            <w:gridSpan w:val="2"/>
            <w:vMerge/>
            <w:tcBorders>
              <w:bottom w:val="single" w:sz="4" w:space="0" w:color="auto"/>
              <w:right w:val="single" w:sz="24" w:space="0" w:color="auto"/>
            </w:tcBorders>
            <w:vAlign w:val="center"/>
          </w:tcPr>
          <w:p w14:paraId="5C15184A" w14:textId="77777777" w:rsidR="00AB2AC0" w:rsidRPr="00C36244" w:rsidRDefault="00AB2AC0" w:rsidP="00A427F3">
            <w:pPr>
              <w:tabs>
                <w:tab w:val="left" w:pos="1110"/>
              </w:tabs>
              <w:jc w:val="center"/>
              <w:rPr>
                <w:rFonts w:ascii="Calibri" w:hAnsi="Calibri"/>
                <w:sz w:val="20"/>
              </w:rPr>
            </w:pPr>
          </w:p>
        </w:tc>
        <w:tc>
          <w:tcPr>
            <w:tcW w:w="1679" w:type="dxa"/>
            <w:vMerge w:val="restart"/>
            <w:tcBorders>
              <w:left w:val="single" w:sz="24" w:space="0" w:color="auto"/>
              <w:bottom w:val="single" w:sz="24" w:space="0" w:color="auto"/>
            </w:tcBorders>
            <w:vAlign w:val="center"/>
          </w:tcPr>
          <w:p w14:paraId="3051B16A" w14:textId="77777777" w:rsidR="00AB2AC0" w:rsidRPr="00C36244" w:rsidRDefault="00AB2AC0" w:rsidP="00A427F3">
            <w:pPr>
              <w:tabs>
                <w:tab w:val="left" w:pos="1110"/>
              </w:tabs>
              <w:jc w:val="center"/>
              <w:rPr>
                <w:rFonts w:ascii="Calibri" w:hAnsi="Calibri"/>
                <w:i/>
                <w:sz w:val="20"/>
              </w:rPr>
            </w:pPr>
            <w:r w:rsidRPr="00C36244">
              <w:rPr>
                <w:rFonts w:ascii="Calibri" w:hAnsi="Calibri"/>
                <w:i/>
                <w:sz w:val="20"/>
              </w:rPr>
              <w:t>Trichomonas foetus</w:t>
            </w:r>
          </w:p>
        </w:tc>
        <w:tc>
          <w:tcPr>
            <w:tcW w:w="1880" w:type="dxa"/>
            <w:vMerge w:val="restart"/>
            <w:tcBorders>
              <w:bottom w:val="single" w:sz="24" w:space="0" w:color="auto"/>
            </w:tcBorders>
            <w:vAlign w:val="center"/>
          </w:tcPr>
          <w:p w14:paraId="491003E0" w14:textId="77777777" w:rsidR="00AB2AC0" w:rsidRPr="00C36244" w:rsidRDefault="00AB2AC0" w:rsidP="00A427F3">
            <w:pPr>
              <w:tabs>
                <w:tab w:val="left" w:pos="1110"/>
              </w:tabs>
              <w:jc w:val="center"/>
              <w:rPr>
                <w:rFonts w:ascii="Calibri" w:hAnsi="Calibri"/>
                <w:sz w:val="20"/>
              </w:rPr>
            </w:pPr>
          </w:p>
        </w:tc>
        <w:tc>
          <w:tcPr>
            <w:tcW w:w="2641" w:type="dxa"/>
            <w:gridSpan w:val="3"/>
            <w:vMerge w:val="restart"/>
            <w:tcBorders>
              <w:bottom w:val="single" w:sz="24" w:space="0" w:color="auto"/>
            </w:tcBorders>
            <w:vAlign w:val="center"/>
          </w:tcPr>
          <w:p w14:paraId="06719673" w14:textId="77777777" w:rsidR="00AB2AC0" w:rsidRPr="00C36244" w:rsidRDefault="00AB2AC0" w:rsidP="00A427F3">
            <w:pPr>
              <w:jc w:val="center"/>
              <w:rPr>
                <w:sz w:val="20"/>
              </w:rPr>
            </w:pPr>
            <w:r>
              <w:rPr>
                <w:sz w:val="20"/>
              </w:rPr>
              <w:t xml:space="preserve"> </w:t>
            </w:r>
          </w:p>
        </w:tc>
        <w:tc>
          <w:tcPr>
            <w:tcW w:w="1859" w:type="dxa"/>
            <w:gridSpan w:val="2"/>
            <w:vMerge w:val="restart"/>
            <w:tcBorders>
              <w:bottom w:val="single" w:sz="24" w:space="0" w:color="auto"/>
              <w:right w:val="single" w:sz="24" w:space="0" w:color="auto"/>
            </w:tcBorders>
          </w:tcPr>
          <w:p w14:paraId="4EA566BC" w14:textId="77777777" w:rsidR="00AB2AC0" w:rsidRPr="00C36244" w:rsidRDefault="00AB2AC0" w:rsidP="00A427F3">
            <w:pPr>
              <w:jc w:val="center"/>
              <w:rPr>
                <w:sz w:val="20"/>
              </w:rPr>
            </w:pPr>
          </w:p>
        </w:tc>
      </w:tr>
      <w:tr w:rsidR="00AB2AC0" w:rsidRPr="00C36244" w14:paraId="0B4A39F8" w14:textId="77777777" w:rsidTr="00A427F3">
        <w:trPr>
          <w:trHeight w:val="68"/>
          <w:jc w:val="center"/>
        </w:trPr>
        <w:tc>
          <w:tcPr>
            <w:tcW w:w="1294" w:type="dxa"/>
            <w:vAlign w:val="center"/>
          </w:tcPr>
          <w:p w14:paraId="05F1556D"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Total straws:</w:t>
            </w:r>
          </w:p>
        </w:tc>
        <w:tc>
          <w:tcPr>
            <w:tcW w:w="1563" w:type="dxa"/>
            <w:gridSpan w:val="2"/>
            <w:tcBorders>
              <w:right w:val="single" w:sz="24" w:space="0" w:color="auto"/>
            </w:tcBorders>
            <w:vAlign w:val="center"/>
          </w:tcPr>
          <w:p w14:paraId="1666E43B" w14:textId="77777777" w:rsidR="00AB2AC0" w:rsidRPr="00C36244" w:rsidRDefault="00AB2AC0" w:rsidP="00A427F3">
            <w:pPr>
              <w:tabs>
                <w:tab w:val="left" w:pos="1110"/>
              </w:tabs>
              <w:jc w:val="center"/>
              <w:rPr>
                <w:rFonts w:ascii="Calibri" w:hAnsi="Calibri"/>
                <w:b/>
                <w:sz w:val="20"/>
              </w:rPr>
            </w:pPr>
            <w:r w:rsidRPr="00C36244">
              <w:rPr>
                <w:rFonts w:ascii="Calibri" w:hAnsi="Calibri"/>
                <w:b/>
                <w:sz w:val="20"/>
              </w:rPr>
              <w:t>5000</w:t>
            </w:r>
          </w:p>
        </w:tc>
        <w:tc>
          <w:tcPr>
            <w:tcW w:w="1679" w:type="dxa"/>
            <w:vMerge/>
            <w:tcBorders>
              <w:left w:val="single" w:sz="24" w:space="0" w:color="auto"/>
              <w:bottom w:val="single" w:sz="24" w:space="0" w:color="auto"/>
            </w:tcBorders>
            <w:vAlign w:val="center"/>
          </w:tcPr>
          <w:p w14:paraId="044E76AA" w14:textId="77777777" w:rsidR="00AB2AC0" w:rsidRPr="00C36244" w:rsidRDefault="00AB2AC0" w:rsidP="00A427F3">
            <w:pPr>
              <w:tabs>
                <w:tab w:val="left" w:pos="1110"/>
              </w:tabs>
              <w:jc w:val="center"/>
              <w:rPr>
                <w:rFonts w:ascii="Calibri" w:hAnsi="Calibri"/>
                <w:i/>
                <w:sz w:val="20"/>
              </w:rPr>
            </w:pPr>
          </w:p>
        </w:tc>
        <w:tc>
          <w:tcPr>
            <w:tcW w:w="1880" w:type="dxa"/>
            <w:vMerge/>
            <w:tcBorders>
              <w:bottom w:val="single" w:sz="24" w:space="0" w:color="auto"/>
            </w:tcBorders>
            <w:vAlign w:val="center"/>
          </w:tcPr>
          <w:p w14:paraId="512B1952" w14:textId="77777777" w:rsidR="00AB2AC0" w:rsidRPr="00C36244" w:rsidRDefault="00AB2AC0" w:rsidP="00A427F3">
            <w:pPr>
              <w:tabs>
                <w:tab w:val="left" w:pos="1110"/>
              </w:tabs>
              <w:jc w:val="center"/>
              <w:rPr>
                <w:rFonts w:ascii="Calibri" w:hAnsi="Calibri"/>
                <w:sz w:val="20"/>
              </w:rPr>
            </w:pPr>
          </w:p>
        </w:tc>
        <w:tc>
          <w:tcPr>
            <w:tcW w:w="2641" w:type="dxa"/>
            <w:gridSpan w:val="3"/>
            <w:vMerge/>
            <w:tcBorders>
              <w:bottom w:val="single" w:sz="24" w:space="0" w:color="auto"/>
            </w:tcBorders>
          </w:tcPr>
          <w:p w14:paraId="7D773627" w14:textId="77777777" w:rsidR="00AB2AC0" w:rsidRPr="00C36244" w:rsidRDefault="00AB2AC0" w:rsidP="00A427F3">
            <w:pPr>
              <w:jc w:val="center"/>
              <w:rPr>
                <w:sz w:val="20"/>
              </w:rPr>
            </w:pPr>
          </w:p>
        </w:tc>
        <w:tc>
          <w:tcPr>
            <w:tcW w:w="1859" w:type="dxa"/>
            <w:gridSpan w:val="2"/>
            <w:vMerge/>
            <w:tcBorders>
              <w:bottom w:val="single" w:sz="24" w:space="0" w:color="auto"/>
              <w:right w:val="single" w:sz="24" w:space="0" w:color="auto"/>
            </w:tcBorders>
          </w:tcPr>
          <w:p w14:paraId="61656E6D" w14:textId="77777777" w:rsidR="00AB2AC0" w:rsidRPr="00C36244" w:rsidRDefault="00AB2AC0" w:rsidP="00A427F3">
            <w:pPr>
              <w:jc w:val="center"/>
              <w:rPr>
                <w:sz w:val="20"/>
              </w:rPr>
            </w:pPr>
          </w:p>
        </w:tc>
      </w:tr>
      <w:tr w:rsidR="00AB2AC0" w:rsidRPr="00C36244" w14:paraId="1EDD4E59" w14:textId="77777777" w:rsidTr="00A427F3">
        <w:trPr>
          <w:trHeight w:val="352"/>
          <w:jc w:val="center"/>
        </w:trPr>
        <w:tc>
          <w:tcPr>
            <w:tcW w:w="2857" w:type="dxa"/>
            <w:gridSpan w:val="3"/>
            <w:vAlign w:val="center"/>
          </w:tcPr>
          <w:p w14:paraId="399EA7ED" w14:textId="77777777" w:rsidR="00AB2AC0" w:rsidRPr="00C36244" w:rsidRDefault="00AB2AC0" w:rsidP="00A427F3">
            <w:pPr>
              <w:tabs>
                <w:tab w:val="left" w:pos="1110"/>
              </w:tabs>
              <w:rPr>
                <w:rFonts w:ascii="Calibri" w:hAnsi="Calibri"/>
                <w:b/>
                <w:sz w:val="20"/>
              </w:rPr>
            </w:pPr>
            <w:r w:rsidRPr="00C36244">
              <w:rPr>
                <w:rFonts w:ascii="Calibri" w:hAnsi="Calibri"/>
                <w:b/>
                <w:sz w:val="20"/>
              </w:rPr>
              <w:t>Straw Identification:</w:t>
            </w:r>
            <w:r w:rsidRPr="00C36244">
              <w:rPr>
                <w:sz w:val="20"/>
              </w:rPr>
              <w:t xml:space="preserve"> </w:t>
            </w:r>
          </w:p>
        </w:tc>
        <w:tc>
          <w:tcPr>
            <w:tcW w:w="8059" w:type="dxa"/>
            <w:gridSpan w:val="7"/>
            <w:tcBorders>
              <w:top w:val="single" w:sz="24" w:space="0" w:color="auto"/>
            </w:tcBorders>
            <w:vAlign w:val="center"/>
          </w:tcPr>
          <w:p w14:paraId="169CF7DB" w14:textId="77777777" w:rsidR="00AB2AC0" w:rsidRPr="00C36244" w:rsidRDefault="00AB2AC0" w:rsidP="00A427F3">
            <w:pPr>
              <w:tabs>
                <w:tab w:val="left" w:pos="1110"/>
              </w:tabs>
              <w:rPr>
                <w:rFonts w:ascii="Calibri" w:hAnsi="Calibri"/>
                <w:b/>
                <w:sz w:val="20"/>
              </w:rPr>
            </w:pPr>
          </w:p>
        </w:tc>
      </w:tr>
    </w:tbl>
    <w:p w14:paraId="2B13723E" w14:textId="77777777" w:rsidR="00AB2AC0" w:rsidRPr="005E446D" w:rsidRDefault="00AB2AC0" w:rsidP="00AB2AC0">
      <w:pPr>
        <w:rPr>
          <w:rFonts w:ascii="Arial" w:hAnsi="Arial"/>
          <w:sz w:val="16"/>
          <w:szCs w:val="16"/>
        </w:rPr>
      </w:pPr>
    </w:p>
    <w:p w14:paraId="24127A0F" w14:textId="77777777" w:rsidR="00AB2AC0" w:rsidRPr="005E446D" w:rsidRDefault="00AB2AC0" w:rsidP="00AB2AC0"/>
    <w:p w14:paraId="73E15A80" w14:textId="77777777" w:rsidR="00AB2AC0" w:rsidRPr="00A46ED6" w:rsidRDefault="00AB2AC0" w:rsidP="00AB2AC0">
      <w:pPr>
        <w:jc w:val="center"/>
        <w:rPr>
          <w:rFonts w:ascii="Arial" w:hAnsi="Arial" w:cs="Arial"/>
          <w:b/>
          <w:sz w:val="20"/>
          <w:szCs w:val="24"/>
          <w:lang w:eastAsia="en-AU"/>
        </w:rPr>
      </w:pPr>
    </w:p>
    <w:p w14:paraId="2759E487" w14:textId="77777777" w:rsidR="007A2FAC" w:rsidRPr="005E446D" w:rsidRDefault="007A2FAC" w:rsidP="007A2FAC"/>
    <w:p w14:paraId="3EA0C49E" w14:textId="77777777" w:rsidR="00614917" w:rsidRPr="00AC5366" w:rsidRDefault="00614917" w:rsidP="00614917">
      <w:pPr>
        <w:jc w:val="center"/>
        <w:rPr>
          <w:b/>
          <w:sz w:val="22"/>
          <w:szCs w:val="22"/>
          <w:lang w:eastAsia="en-AU"/>
        </w:rPr>
      </w:pPr>
    </w:p>
    <w:p w14:paraId="38A3B65E" w14:textId="77777777" w:rsidR="00614917" w:rsidRPr="00AC5366" w:rsidRDefault="00614917" w:rsidP="00614917">
      <w:pPr>
        <w:jc w:val="center"/>
        <w:rPr>
          <w:b/>
          <w:sz w:val="22"/>
          <w:szCs w:val="22"/>
          <w:lang w:eastAsia="en-AU"/>
        </w:rPr>
      </w:pPr>
    </w:p>
    <w:p w14:paraId="7B980D3C" w14:textId="77777777" w:rsidR="00614917" w:rsidRDefault="00614917" w:rsidP="00614917">
      <w:pPr>
        <w:jc w:val="center"/>
        <w:rPr>
          <w:b/>
          <w:sz w:val="22"/>
          <w:szCs w:val="22"/>
          <w:lang w:eastAsia="en-AU"/>
        </w:rPr>
      </w:pPr>
    </w:p>
    <w:p w14:paraId="1340B5E1" w14:textId="77777777" w:rsidR="006D0D14" w:rsidRPr="00AC5366" w:rsidRDefault="006D0D14" w:rsidP="00614917">
      <w:pPr>
        <w:jc w:val="center"/>
        <w:rPr>
          <w:b/>
          <w:sz w:val="22"/>
          <w:szCs w:val="22"/>
          <w:lang w:eastAsia="en-AU"/>
        </w:rPr>
      </w:pPr>
    </w:p>
    <w:p w14:paraId="348E2E9D" w14:textId="77777777" w:rsidR="00614917" w:rsidRPr="00AC5366" w:rsidRDefault="00614917" w:rsidP="00614917">
      <w:pPr>
        <w:rPr>
          <w:sz w:val="22"/>
          <w:szCs w:val="22"/>
        </w:rPr>
      </w:pPr>
    </w:p>
    <w:p w14:paraId="4D9F0783" w14:textId="77777777" w:rsidR="00A46ED6" w:rsidRPr="00A46ED6" w:rsidRDefault="00A46ED6" w:rsidP="00A46ED6">
      <w:pPr>
        <w:jc w:val="center"/>
        <w:rPr>
          <w:rFonts w:ascii="Arial" w:hAnsi="Arial" w:cs="Arial"/>
          <w:b/>
          <w:sz w:val="20"/>
          <w:szCs w:val="24"/>
          <w:lang w:eastAsia="en-AU"/>
        </w:rPr>
      </w:pPr>
    </w:p>
    <w:p w14:paraId="68F01B8E"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00CD0E90" w14:textId="77777777" w:rsidTr="00AC4A63">
        <w:trPr>
          <w:cantSplit/>
        </w:trPr>
        <w:tc>
          <w:tcPr>
            <w:tcW w:w="4253" w:type="dxa"/>
            <w:tcBorders>
              <w:top w:val="dotted" w:sz="4" w:space="0" w:color="auto"/>
              <w:left w:val="nil"/>
              <w:bottom w:val="nil"/>
              <w:right w:val="nil"/>
            </w:tcBorders>
          </w:tcPr>
          <w:p w14:paraId="5E5E1729"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5AAB7468"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7E9DA4ED" w14:textId="77777777" w:rsidR="00340508" w:rsidRPr="00CE1A5A" w:rsidRDefault="00340508" w:rsidP="00AC4A63">
            <w:pPr>
              <w:tabs>
                <w:tab w:val="left" w:pos="1755"/>
              </w:tabs>
              <w:jc w:val="center"/>
              <w:rPr>
                <w:b/>
                <w:bCs/>
              </w:rPr>
            </w:pPr>
            <w:r w:rsidRPr="00CE1A5A">
              <w:rPr>
                <w:b/>
                <w:bCs/>
              </w:rPr>
              <w:t xml:space="preserve">Date </w:t>
            </w:r>
          </w:p>
        </w:tc>
      </w:tr>
    </w:tbl>
    <w:p w14:paraId="55B46488" w14:textId="77777777" w:rsidR="00340508" w:rsidRPr="00E001C0" w:rsidRDefault="00340508" w:rsidP="003E7341"/>
    <w:p w14:paraId="0481946C"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005E" w14:textId="77777777" w:rsidR="00127B6B" w:rsidRDefault="00127B6B">
      <w:r>
        <w:separator/>
      </w:r>
    </w:p>
  </w:endnote>
  <w:endnote w:type="continuationSeparator" w:id="0">
    <w:p w14:paraId="18137D34" w14:textId="77777777" w:rsidR="00127B6B" w:rsidRDefault="0012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1828" w14:textId="77777777" w:rsidR="003F683E" w:rsidRDefault="003F683E" w:rsidP="00CE731A">
    <w:pPr>
      <w:pStyle w:val="DocumentMap"/>
      <w:shd w:val="clear" w:color="auto" w:fill="auto"/>
      <w:tabs>
        <w:tab w:val="left" w:pos="4650"/>
      </w:tabs>
      <w:ind w:left="-142"/>
      <w:rPr>
        <w:b/>
        <w:spacing w:val="30"/>
      </w:rPr>
    </w:pPr>
    <w:r>
      <w:rPr>
        <w:b/>
        <w:spacing w:val="30"/>
      </w:rPr>
      <w:tab/>
    </w:r>
  </w:p>
  <w:p w14:paraId="056CA3DB" w14:textId="77777777" w:rsidR="004D4802" w:rsidRDefault="003F683E" w:rsidP="00C16CA2">
    <w:pPr>
      <w:pStyle w:val="Footer"/>
      <w:jc w:val="right"/>
    </w:pPr>
    <w:r>
      <w:rPr>
        <w:rFonts w:ascii="Tahoma" w:hAnsi="Tahoma" w:cs="Tahoma"/>
        <w:sz w:val="18"/>
      </w:rPr>
      <w:t xml:space="preserve"> </w:t>
    </w:r>
    <w:r w:rsidR="00C16CA2">
      <w:rPr>
        <w:rFonts w:ascii="Tahoma" w:hAnsi="Tahoma" w:cs="Tahoma"/>
        <w:sz w:val="18"/>
      </w:rPr>
      <w:t>CVD_RSA_BovSem_202</w:t>
    </w:r>
    <w:r w:rsidR="003A332A">
      <w:rPr>
        <w:rFonts w:ascii="Tahoma" w:hAnsi="Tahoma" w:cs="Tahoma"/>
        <w:sz w:val="18"/>
      </w:rPr>
      <w:t>1 10 08</w:t>
    </w:r>
  </w:p>
  <w:p w14:paraId="33D6BCA3" w14:textId="77777777" w:rsidR="003F683E" w:rsidRPr="006F61C3" w:rsidRDefault="003F683E" w:rsidP="004D480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9819" w14:textId="77777777" w:rsidR="00127B6B" w:rsidRDefault="00127B6B">
      <w:r>
        <w:separator/>
      </w:r>
    </w:p>
  </w:footnote>
  <w:footnote w:type="continuationSeparator" w:id="0">
    <w:p w14:paraId="7532272A" w14:textId="77777777" w:rsidR="00127B6B" w:rsidRDefault="0012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171747DF" w14:textId="77777777" w:rsidTr="00ED723E">
      <w:trPr>
        <w:cantSplit/>
        <w:trHeight w:val="310"/>
      </w:trPr>
      <w:tc>
        <w:tcPr>
          <w:tcW w:w="10474" w:type="dxa"/>
          <w:vMerge w:val="restart"/>
        </w:tcPr>
        <w:p w14:paraId="0B0D44DB" w14:textId="77777777" w:rsidR="00896B37" w:rsidRDefault="006F61C3">
          <w:r>
            <w:t xml:space="preserve"> </w:t>
          </w:r>
        </w:p>
      </w:tc>
    </w:tr>
    <w:tr w:rsidR="00896B37" w14:paraId="2158E04B" w14:textId="77777777" w:rsidTr="00ED723E">
      <w:trPr>
        <w:cantSplit/>
        <w:trHeight w:val="276"/>
      </w:trPr>
      <w:tc>
        <w:tcPr>
          <w:tcW w:w="10474" w:type="dxa"/>
          <w:vMerge/>
        </w:tcPr>
        <w:p w14:paraId="732D0655" w14:textId="77777777" w:rsidR="00896B37" w:rsidRDefault="00896B37"/>
      </w:tc>
    </w:tr>
    <w:tr w:rsidR="00896B37" w14:paraId="7045F0FA" w14:textId="77777777" w:rsidTr="00ED723E">
      <w:trPr>
        <w:cantSplit/>
        <w:trHeight w:hRule="exact" w:val="480"/>
      </w:trPr>
      <w:tc>
        <w:tcPr>
          <w:tcW w:w="10474" w:type="dxa"/>
          <w:vMerge/>
        </w:tcPr>
        <w:p w14:paraId="69A168FF" w14:textId="77777777" w:rsidR="00896B37" w:rsidRDefault="00896B37"/>
      </w:tc>
    </w:tr>
  </w:tbl>
  <w:p w14:paraId="463A87B4"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AB2AC0">
      <w:rPr>
        <w:noProof/>
      </w:rPr>
      <w:t>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AB2AC0">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82F033E"/>
    <w:multiLevelType w:val="singleLevel"/>
    <w:tmpl w:val="7A14EF84"/>
    <w:lvl w:ilvl="0">
      <w:start w:val="1"/>
      <w:numFmt w:val="upperRoman"/>
      <w:lvlText w:val="%1."/>
      <w:legacy w:legacy="1" w:legacySpace="0" w:legacyIndent="360"/>
      <w:lvlJc w:val="left"/>
      <w:pPr>
        <w:ind w:left="936" w:hanging="360"/>
      </w:pPr>
      <w:rPr>
        <w:strike w:val="0"/>
      </w:rPr>
    </w:lvl>
  </w:abstractNum>
  <w:abstractNum w:abstractNumId="2" w15:restartNumberingAfterBreak="0">
    <w:nsid w:val="1D5F7CDA"/>
    <w:multiLevelType w:val="singleLevel"/>
    <w:tmpl w:val="A8D0BFE2"/>
    <w:lvl w:ilvl="0">
      <w:start w:val="1"/>
      <w:numFmt w:val="decimal"/>
      <w:lvlText w:val="%1)"/>
      <w:legacy w:legacy="1" w:legacySpace="0" w:legacyIndent="360"/>
      <w:lvlJc w:val="left"/>
      <w:pPr>
        <w:ind w:left="720" w:hanging="360"/>
      </w:pPr>
      <w:rPr>
        <w:rFonts w:ascii="Times New Roman" w:eastAsia="Times New Roman" w:hAnsi="Times New Roman" w:cs="Times New Roman" w:hint="default"/>
        <w:strike w:val="0"/>
        <w:dstrike w:val="0"/>
      </w:rPr>
    </w:lvl>
  </w:abstractNum>
  <w:abstractNum w:abstractNumId="3"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2A348A"/>
    <w:multiLevelType w:val="hybridMultilevel"/>
    <w:tmpl w:val="86D05F58"/>
    <w:lvl w:ilvl="0" w:tplc="11D8D63A">
      <w:start w:val="1"/>
      <w:numFmt w:val="lowerRoman"/>
      <w:lvlText w:val="%1)"/>
      <w:lvlJc w:val="left"/>
      <w:pPr>
        <w:ind w:left="1656" w:hanging="720"/>
      </w:pPr>
      <w:rPr>
        <w:rFonts w:hint="default"/>
        <w:color w:val="auto"/>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5"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9"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1"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4"/>
  </w:num>
  <w:num w:numId="3">
    <w:abstractNumId w:val="16"/>
  </w:num>
  <w:num w:numId="4">
    <w:abstractNumId w:val="17"/>
  </w:num>
  <w:num w:numId="5">
    <w:abstractNumId w:val="19"/>
  </w:num>
  <w:num w:numId="6">
    <w:abstractNumId w:val="6"/>
  </w:num>
  <w:num w:numId="7">
    <w:abstractNumId w:val="18"/>
  </w:num>
  <w:num w:numId="8">
    <w:abstractNumId w:val="7"/>
  </w:num>
  <w:num w:numId="9">
    <w:abstractNumId w:val="9"/>
  </w:num>
  <w:num w:numId="10">
    <w:abstractNumId w:val="12"/>
  </w:num>
  <w:num w:numId="11">
    <w:abstractNumId w:val="3"/>
  </w:num>
  <w:num w:numId="12">
    <w:abstractNumId w:val="13"/>
  </w:num>
  <w:num w:numId="13">
    <w:abstractNumId w:val="15"/>
  </w:num>
  <w:num w:numId="14">
    <w:abstractNumId w:val="0"/>
  </w:num>
  <w:num w:numId="15">
    <w:abstractNumId w:val="8"/>
  </w:num>
  <w:num w:numId="16">
    <w:abstractNumId w:val="11"/>
  </w:num>
  <w:num w:numId="17">
    <w:abstractNumId w:val="5"/>
  </w:num>
  <w:num w:numId="18">
    <w:abstractNumId w:val="20"/>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6B"/>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1714"/>
    <w:rsid w:val="00102259"/>
    <w:rsid w:val="00112897"/>
    <w:rsid w:val="001153AD"/>
    <w:rsid w:val="001165FF"/>
    <w:rsid w:val="0012231A"/>
    <w:rsid w:val="00124089"/>
    <w:rsid w:val="00127B6B"/>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A332A"/>
    <w:rsid w:val="003B4CA6"/>
    <w:rsid w:val="003C6BA7"/>
    <w:rsid w:val="003D410E"/>
    <w:rsid w:val="003D425F"/>
    <w:rsid w:val="003D509A"/>
    <w:rsid w:val="003E163B"/>
    <w:rsid w:val="003E7341"/>
    <w:rsid w:val="003F0E42"/>
    <w:rsid w:val="003F0F5A"/>
    <w:rsid w:val="003F2A36"/>
    <w:rsid w:val="003F4BD3"/>
    <w:rsid w:val="003F683E"/>
    <w:rsid w:val="00406BD3"/>
    <w:rsid w:val="004320FF"/>
    <w:rsid w:val="0043544D"/>
    <w:rsid w:val="00463FF9"/>
    <w:rsid w:val="0046525F"/>
    <w:rsid w:val="004753E5"/>
    <w:rsid w:val="0048095A"/>
    <w:rsid w:val="004835D3"/>
    <w:rsid w:val="004842C7"/>
    <w:rsid w:val="004858D4"/>
    <w:rsid w:val="0048788E"/>
    <w:rsid w:val="004B6166"/>
    <w:rsid w:val="004D4802"/>
    <w:rsid w:val="004E7D36"/>
    <w:rsid w:val="004F468E"/>
    <w:rsid w:val="005055B2"/>
    <w:rsid w:val="005060A0"/>
    <w:rsid w:val="0051103D"/>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A2FAC"/>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93396F"/>
    <w:rsid w:val="0095659D"/>
    <w:rsid w:val="00975E66"/>
    <w:rsid w:val="00976FB2"/>
    <w:rsid w:val="0098072D"/>
    <w:rsid w:val="00980FD9"/>
    <w:rsid w:val="009A7E68"/>
    <w:rsid w:val="009B0A78"/>
    <w:rsid w:val="009D783F"/>
    <w:rsid w:val="009E2251"/>
    <w:rsid w:val="009F098E"/>
    <w:rsid w:val="009F1F7A"/>
    <w:rsid w:val="009F30A5"/>
    <w:rsid w:val="009F6FF7"/>
    <w:rsid w:val="009F727C"/>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AC0"/>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A3447"/>
    <w:rsid w:val="00BB2E77"/>
    <w:rsid w:val="00BD1138"/>
    <w:rsid w:val="00BD646E"/>
    <w:rsid w:val="00BE6D4D"/>
    <w:rsid w:val="00C03EA9"/>
    <w:rsid w:val="00C16CA2"/>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040C5"/>
    <w:rsid w:val="00E22504"/>
    <w:rsid w:val="00E32FA4"/>
    <w:rsid w:val="00E36DED"/>
    <w:rsid w:val="00E460F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F2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4D48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South Africa (ZA)</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FCF01-051C-4209-A1D1-397EDB662730}">
  <ds:schemaRefs>
    <ds:schemaRef ds:uri="http://schemas.openxmlformats.org/officeDocument/2006/bibliography"/>
  </ds:schemaRefs>
</ds:datastoreItem>
</file>

<file path=customXml/itemProps2.xml><?xml version="1.0" encoding="utf-8"?>
<ds:datastoreItem xmlns:ds="http://schemas.openxmlformats.org/officeDocument/2006/customXml" ds:itemID="{A3D5EAD4-0039-4B3F-ACB4-6363C2BD4279}"/>
</file>

<file path=customXml/itemProps3.xml><?xml version="1.0" encoding="utf-8"?>
<ds:datastoreItem xmlns:ds="http://schemas.openxmlformats.org/officeDocument/2006/customXml" ds:itemID="{A03D847B-640E-49CA-A34B-8624236A1368}"/>
</file>

<file path=customXml/itemProps4.xml><?xml version="1.0" encoding="utf-8"?>
<ds:datastoreItem xmlns:ds="http://schemas.openxmlformats.org/officeDocument/2006/customXml" ds:itemID="{B6D14CF5-CC14-4717-ACE3-3AB4F1506FE0}"/>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the Centre veterinarian declaration for the export of cattle semen to the Republic of South Africa</dc:title>
  <dc:subject/>
  <dc:creator/>
  <cp:keywords/>
  <cp:lastModifiedBy/>
  <cp:revision>1</cp:revision>
  <dcterms:created xsi:type="dcterms:W3CDTF">2021-11-30T23:23:00Z</dcterms:created>
  <dcterms:modified xsi:type="dcterms:W3CDTF">2021-11-30T23:23:00Z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